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91" w:rsidRDefault="00F64C07" w:rsidP="00415391">
      <w:pPr>
        <w:jc w:val="center"/>
        <w:rPr>
          <w:rFonts w:ascii="Times New Roman" w:hAnsi="Times New Roman" w:cs="Times New Roman"/>
          <w:b/>
          <w:sz w:val="24"/>
          <w:szCs w:val="24"/>
        </w:rPr>
      </w:pPr>
      <w:r>
        <w:rPr>
          <w:rFonts w:ascii="Times New Roman" w:hAnsi="Times New Roman" w:cs="Times New Roman"/>
          <w:b/>
          <w:sz w:val="24"/>
          <w:szCs w:val="24"/>
        </w:rPr>
        <w:t xml:space="preserve">The Effects of </w:t>
      </w:r>
      <w:r w:rsidR="00D05239">
        <w:rPr>
          <w:rFonts w:ascii="Times New Roman" w:hAnsi="Times New Roman" w:cs="Times New Roman"/>
          <w:b/>
          <w:sz w:val="24"/>
          <w:szCs w:val="24"/>
        </w:rPr>
        <w:t>Increased Net Reactive Oxygen Species</w:t>
      </w:r>
      <w:r w:rsidR="00177EAC">
        <w:rPr>
          <w:rFonts w:ascii="Times New Roman" w:hAnsi="Times New Roman" w:cs="Times New Roman"/>
          <w:b/>
          <w:sz w:val="24"/>
          <w:szCs w:val="24"/>
        </w:rPr>
        <w:t xml:space="preserve"> on </w:t>
      </w:r>
      <w:proofErr w:type="spellStart"/>
      <w:r w:rsidR="00177EAC">
        <w:rPr>
          <w:rFonts w:ascii="Times New Roman" w:hAnsi="Times New Roman" w:cs="Times New Roman"/>
          <w:b/>
          <w:sz w:val="24"/>
          <w:szCs w:val="24"/>
        </w:rPr>
        <w:t>Mitophagy</w:t>
      </w:r>
      <w:proofErr w:type="spellEnd"/>
    </w:p>
    <w:p w:rsidR="00415391" w:rsidRPr="00D05239" w:rsidRDefault="00415391" w:rsidP="00D05239">
      <w:pPr>
        <w:pStyle w:val="ListParagraph"/>
        <w:numPr>
          <w:ilvl w:val="0"/>
          <w:numId w:val="2"/>
        </w:numPr>
        <w:rPr>
          <w:rFonts w:ascii="Times New Roman" w:hAnsi="Times New Roman" w:cs="Times New Roman"/>
          <w:b/>
          <w:sz w:val="24"/>
          <w:szCs w:val="24"/>
        </w:rPr>
      </w:pPr>
      <w:r w:rsidRPr="00D05239">
        <w:rPr>
          <w:rFonts w:ascii="Times New Roman" w:hAnsi="Times New Roman" w:cs="Times New Roman"/>
          <w:b/>
          <w:sz w:val="24"/>
          <w:szCs w:val="24"/>
        </w:rPr>
        <w:t>Introduction</w:t>
      </w:r>
    </w:p>
    <w:p w:rsidR="003F4256" w:rsidRDefault="00D41278" w:rsidP="003F4256">
      <w:pPr>
        <w:spacing w:line="240" w:lineRule="auto"/>
        <w:rPr>
          <w:rFonts w:ascii="Times New Roman" w:hAnsi="Times New Roman" w:cs="Times New Roman"/>
          <w:sz w:val="24"/>
          <w:szCs w:val="24"/>
        </w:rPr>
      </w:pPr>
      <w:r>
        <w:rPr>
          <w:rFonts w:ascii="Times New Roman" w:hAnsi="Times New Roman" w:cs="Times New Roman"/>
          <w:sz w:val="24"/>
          <w:szCs w:val="24"/>
        </w:rPr>
        <w:t>As the global human population continues to age and live longer lives, both developed and developing countries have begun to feel the negative impact of neurological disorders. These disorders are an epidemic that ignore race, ag</w:t>
      </w:r>
      <w:r w:rsidR="006C67BC">
        <w:rPr>
          <w:rFonts w:ascii="Times New Roman" w:hAnsi="Times New Roman" w:cs="Times New Roman"/>
          <w:sz w:val="24"/>
          <w:szCs w:val="24"/>
        </w:rPr>
        <w:t xml:space="preserve">e, education, income, and sex. </w:t>
      </w:r>
      <w:r w:rsidR="00107382">
        <w:rPr>
          <w:rFonts w:ascii="Times New Roman" w:hAnsi="Times New Roman" w:cs="Times New Roman"/>
          <w:sz w:val="24"/>
          <w:szCs w:val="24"/>
        </w:rPr>
        <w:t>There has been some evidence that people with long-term alcohol abuse use have higher chances of developing dementia in old age compared to people who drink more casually or occasionally</w:t>
      </w:r>
      <w:r w:rsidR="00775AC8">
        <w:rPr>
          <w:rFonts w:ascii="Times New Roman" w:hAnsi="Times New Roman" w:cs="Times New Roman"/>
          <w:sz w:val="24"/>
          <w:szCs w:val="24"/>
        </w:rPr>
        <w:t xml:space="preserve"> (Lin et al 2006)</w:t>
      </w:r>
      <w:r w:rsidR="00107382">
        <w:rPr>
          <w:rFonts w:ascii="Times New Roman" w:hAnsi="Times New Roman" w:cs="Times New Roman"/>
          <w:sz w:val="24"/>
          <w:szCs w:val="24"/>
        </w:rPr>
        <w:t>.</w:t>
      </w:r>
      <w:r w:rsidR="009E5F5E">
        <w:rPr>
          <w:rFonts w:ascii="Times New Roman" w:hAnsi="Times New Roman" w:cs="Times New Roman"/>
          <w:sz w:val="24"/>
          <w:szCs w:val="24"/>
        </w:rPr>
        <w:t xml:space="preserve"> </w:t>
      </w:r>
    </w:p>
    <w:p w:rsidR="00DC3663" w:rsidRDefault="009E5F5E" w:rsidP="00415391">
      <w:pPr>
        <w:rPr>
          <w:rFonts w:ascii="Times New Roman" w:hAnsi="Times New Roman" w:cs="Times New Roman"/>
          <w:sz w:val="24"/>
          <w:szCs w:val="24"/>
        </w:rPr>
      </w:pPr>
      <w:r>
        <w:rPr>
          <w:rFonts w:ascii="Times New Roman" w:hAnsi="Times New Roman" w:cs="Times New Roman"/>
          <w:sz w:val="24"/>
          <w:szCs w:val="24"/>
        </w:rPr>
        <w:t xml:space="preserve">Reddy et al (2013) speculated that alcohol-induced oxidative stress can alter the brain mitochondria. </w:t>
      </w:r>
      <w:r w:rsidR="003F4256">
        <w:rPr>
          <w:rFonts w:ascii="Times New Roman" w:hAnsi="Times New Roman" w:cs="Times New Roman"/>
          <w:sz w:val="24"/>
          <w:szCs w:val="24"/>
        </w:rPr>
        <w:t xml:space="preserve">Oxidative stress contributes to aging, which is a major risk factor for dementia. This is because mitochondria are the primary regulators of cell death. The key feature of </w:t>
      </w:r>
      <w:proofErr w:type="spellStart"/>
      <w:r w:rsidR="003F4256">
        <w:rPr>
          <w:rFonts w:ascii="Times New Roman" w:hAnsi="Times New Roman" w:cs="Times New Roman"/>
          <w:sz w:val="24"/>
          <w:szCs w:val="24"/>
        </w:rPr>
        <w:t>neurodegeneration</w:t>
      </w:r>
      <w:proofErr w:type="spellEnd"/>
      <w:r w:rsidR="003F4256">
        <w:rPr>
          <w:rFonts w:ascii="Times New Roman" w:hAnsi="Times New Roman" w:cs="Times New Roman"/>
          <w:sz w:val="24"/>
          <w:szCs w:val="24"/>
        </w:rPr>
        <w:t xml:space="preserve"> is the lack of dysfunctional mitochondria being disposed of</w:t>
      </w:r>
      <w:r w:rsidR="00BA52FA">
        <w:rPr>
          <w:rFonts w:ascii="Times New Roman" w:hAnsi="Times New Roman" w:cs="Times New Roman"/>
          <w:sz w:val="24"/>
          <w:szCs w:val="24"/>
        </w:rPr>
        <w:t>.</w:t>
      </w:r>
      <w:r w:rsidR="00BA52FA" w:rsidRPr="00BA52FA">
        <w:rPr>
          <w:rFonts w:ascii="Times New Roman" w:hAnsi="Times New Roman" w:cs="Times New Roman"/>
          <w:sz w:val="24"/>
          <w:szCs w:val="24"/>
        </w:rPr>
        <w:t xml:space="preserve"> </w:t>
      </w:r>
      <w:r w:rsidR="00BA52FA">
        <w:rPr>
          <w:rFonts w:ascii="Times New Roman" w:hAnsi="Times New Roman" w:cs="Times New Roman"/>
          <w:sz w:val="24"/>
          <w:szCs w:val="24"/>
        </w:rPr>
        <w:t xml:space="preserve">Reactive oxygen species (ROS) are natural by-products of mitochondria in cells when producing energy. Lin et al (2006) speculated that an excess of ROS in a cell can damage mitochondria and cause a build-up of these dysfunctional structures. </w:t>
      </w:r>
      <w:r w:rsidR="00DC3663">
        <w:rPr>
          <w:rFonts w:ascii="Times New Roman" w:hAnsi="Times New Roman" w:cs="Times New Roman"/>
          <w:sz w:val="24"/>
          <w:szCs w:val="24"/>
        </w:rPr>
        <w:t>One of the regulatory processes preventing the build-up of dysfunctional organelles is autophagy, which is the process of breaking down cytoplasmic structures. Cells use autophagy to prevent the build-up of dysfunctional organelles by signaling them for regulated destruction by lysosomes. The build-up of these dysfunctional organelles can cause cell death</w:t>
      </w:r>
      <w:r w:rsidR="00DC3663">
        <w:rPr>
          <w:rFonts w:ascii="Times New Roman" w:hAnsi="Times New Roman" w:cs="Times New Roman"/>
          <w:sz w:val="24"/>
          <w:szCs w:val="24"/>
        </w:rPr>
        <w:t>.</w:t>
      </w:r>
    </w:p>
    <w:p w:rsidR="008D3178" w:rsidRDefault="00BA52FA" w:rsidP="00415391">
      <w:pPr>
        <w:rPr>
          <w:rFonts w:ascii="Times New Roman" w:hAnsi="Times New Roman" w:cs="Times New Roman"/>
          <w:sz w:val="24"/>
          <w:szCs w:val="24"/>
        </w:rPr>
      </w:pPr>
      <w:r>
        <w:rPr>
          <w:rFonts w:ascii="Times New Roman" w:hAnsi="Times New Roman" w:cs="Times New Roman"/>
          <w:sz w:val="24"/>
          <w:szCs w:val="24"/>
        </w:rPr>
        <w:t>This imbalance of ROS in a cell can cause a phenomenon called “net ROS”</w:t>
      </w:r>
      <w:r w:rsidR="00780BF9">
        <w:rPr>
          <w:rFonts w:ascii="Times New Roman" w:hAnsi="Times New Roman" w:cs="Times New Roman"/>
          <w:sz w:val="24"/>
          <w:szCs w:val="24"/>
        </w:rPr>
        <w:t xml:space="preserve"> and is</w:t>
      </w:r>
      <w:r w:rsidR="008B395C">
        <w:rPr>
          <w:rFonts w:ascii="Times New Roman" w:hAnsi="Times New Roman" w:cs="Times New Roman"/>
          <w:sz w:val="24"/>
          <w:szCs w:val="24"/>
        </w:rPr>
        <w:t xml:space="preserve"> thought to</w:t>
      </w:r>
      <w:r w:rsidR="00DC3663">
        <w:rPr>
          <w:rFonts w:ascii="Times New Roman" w:hAnsi="Times New Roman" w:cs="Times New Roman"/>
          <w:sz w:val="24"/>
          <w:szCs w:val="24"/>
        </w:rPr>
        <w:t xml:space="preserve"> be the main contributors</w:t>
      </w:r>
      <w:r w:rsidR="008B395C">
        <w:rPr>
          <w:rFonts w:ascii="Times New Roman" w:hAnsi="Times New Roman" w:cs="Times New Roman"/>
          <w:sz w:val="24"/>
          <w:szCs w:val="24"/>
        </w:rPr>
        <w:t xml:space="preserve"> to aging</w:t>
      </w:r>
      <w:r w:rsidR="00780BF9">
        <w:rPr>
          <w:rFonts w:ascii="Times New Roman" w:hAnsi="Times New Roman" w:cs="Times New Roman"/>
          <w:sz w:val="24"/>
          <w:szCs w:val="24"/>
        </w:rPr>
        <w:t xml:space="preserve">. When there is not an even ratio of ROS being </w:t>
      </w:r>
      <w:r w:rsidR="00DC3663">
        <w:rPr>
          <w:rFonts w:ascii="Times New Roman" w:hAnsi="Times New Roman" w:cs="Times New Roman"/>
          <w:sz w:val="24"/>
          <w:szCs w:val="24"/>
        </w:rPr>
        <w:t>produced and removed, there can be a surplus of ROS in the cell</w:t>
      </w:r>
      <w:r w:rsidR="00775AC8">
        <w:rPr>
          <w:rFonts w:ascii="Times New Roman" w:hAnsi="Times New Roman" w:cs="Times New Roman"/>
          <w:sz w:val="24"/>
          <w:szCs w:val="24"/>
        </w:rPr>
        <w:t xml:space="preserve"> (Lin et al 2006)</w:t>
      </w:r>
      <w:r w:rsidR="00DC3663">
        <w:rPr>
          <w:rFonts w:ascii="Times New Roman" w:hAnsi="Times New Roman" w:cs="Times New Roman"/>
          <w:sz w:val="24"/>
          <w:szCs w:val="24"/>
        </w:rPr>
        <w:t>.</w:t>
      </w:r>
    </w:p>
    <w:p w:rsidR="00D64786" w:rsidRDefault="001B6E39" w:rsidP="00D6478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1A9CB918" wp14:editId="09759774">
            <wp:simplePos x="0" y="0"/>
            <wp:positionH relativeFrom="column">
              <wp:posOffset>2857500</wp:posOffset>
            </wp:positionH>
            <wp:positionV relativeFrom="paragraph">
              <wp:posOffset>603250</wp:posOffset>
            </wp:positionV>
            <wp:extent cx="2977515" cy="1485900"/>
            <wp:effectExtent l="0" t="0" r="0" b="0"/>
            <wp:wrapTight wrapText="bothSides">
              <wp:wrapPolygon edited="0">
                <wp:start x="0" y="0"/>
                <wp:lineTo x="0" y="21323"/>
                <wp:lineTo x="21420" y="21323"/>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751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786">
        <w:rPr>
          <w:rFonts w:ascii="Times New Roman" w:hAnsi="Times New Roman" w:cs="Times New Roman"/>
          <w:sz w:val="24"/>
          <w:szCs w:val="24"/>
        </w:rPr>
        <w:t>Ethanol increases oxidative stress in a cell and provides a growth-inhibiting environment. This increase of reactive oxygen species can cause conformational changes of important proteins through protein oxidation. These conformati</w:t>
      </w:r>
      <w:r w:rsidR="00190266">
        <w:rPr>
          <w:rFonts w:ascii="Times New Roman" w:hAnsi="Times New Roman" w:cs="Times New Roman"/>
          <w:sz w:val="24"/>
          <w:szCs w:val="24"/>
        </w:rPr>
        <w:t xml:space="preserve">onal changes of the proteins can disrupt the proper regulatory processes of the cell. </w:t>
      </w:r>
    </w:p>
    <w:p w:rsidR="00B16CE5" w:rsidRDefault="001B6E39" w:rsidP="00D64786">
      <w:pPr>
        <w:rPr>
          <w:rFonts w:ascii="Times New Roman" w:hAnsi="Times New Roman" w:cs="Times New Roman"/>
          <w:sz w:val="24"/>
          <w:szCs w:val="24"/>
        </w:rPr>
      </w:pPr>
      <w:r w:rsidRPr="001B6E39">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4731BB70" wp14:editId="59F09426">
                <wp:simplePos x="0" y="0"/>
                <wp:positionH relativeFrom="column">
                  <wp:posOffset>3857625</wp:posOffset>
                </wp:positionH>
                <wp:positionV relativeFrom="paragraph">
                  <wp:posOffset>1269365</wp:posOffset>
                </wp:positionV>
                <wp:extent cx="1935480" cy="571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571500"/>
                        </a:xfrm>
                        <a:prstGeom prst="rect">
                          <a:avLst/>
                        </a:prstGeom>
                        <a:solidFill>
                          <a:srgbClr val="FFFFFF"/>
                        </a:solidFill>
                        <a:ln w="9525">
                          <a:solidFill>
                            <a:srgbClr val="000000"/>
                          </a:solidFill>
                          <a:miter lim="800000"/>
                          <a:headEnd/>
                          <a:tailEnd/>
                        </a:ln>
                      </wps:spPr>
                      <wps:txbx>
                        <w:txbxContent>
                          <w:p w:rsidR="001B6E39" w:rsidRPr="00D338DA" w:rsidRDefault="001B6E39">
                            <w:pPr>
                              <w:rPr>
                                <w:b/>
                                <w:sz w:val="18"/>
                                <w:szCs w:val="18"/>
                              </w:rPr>
                            </w:pPr>
                            <w:r w:rsidRPr="00D338DA">
                              <w:rPr>
                                <w:b/>
                                <w:sz w:val="18"/>
                                <w:szCs w:val="18"/>
                              </w:rPr>
                              <w:t xml:space="preserve">Figure 1: Overview of </w:t>
                            </w:r>
                            <w:proofErr w:type="spellStart"/>
                            <w:r w:rsidRPr="00D338DA">
                              <w:rPr>
                                <w:b/>
                                <w:sz w:val="18"/>
                                <w:szCs w:val="18"/>
                              </w:rPr>
                              <w:t>Mitophagy</w:t>
                            </w:r>
                            <w:proofErr w:type="spellEnd"/>
                            <w:r w:rsidRPr="00D338DA">
                              <w:rPr>
                                <w:b/>
                                <w:sz w:val="18"/>
                                <w:szCs w:val="18"/>
                              </w:rPr>
                              <w:t xml:space="preserve"> Mechanism. </w:t>
                            </w:r>
                            <w:r w:rsidR="00775AC8">
                              <w:rPr>
                                <w:b/>
                                <w:sz w:val="18"/>
                                <w:szCs w:val="18"/>
                              </w:rPr>
                              <w:t>Adapted from Figure 6 of Ref Aoki et al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1BB70" id="_x0000_t202" coordsize="21600,21600" o:spt="202" path="m,l,21600r21600,l21600,xe">
                <v:stroke joinstyle="miter"/>
                <v:path gradientshapeok="t" o:connecttype="rect"/>
              </v:shapetype>
              <v:shape id="Text Box 2" o:spid="_x0000_s1026" type="#_x0000_t202" style="position:absolute;margin-left:303.75pt;margin-top:99.95pt;width:152.4pt;height: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">
                <v:textbox>
                  <w:txbxContent>
                    <w:p w:rsidR="001B6E39" w:rsidRPr="00D338DA" w:rsidRDefault="001B6E39">
                      <w:pPr>
                        <w:rPr>
                          <w:b/>
                          <w:sz w:val="18"/>
                          <w:szCs w:val="18"/>
                        </w:rPr>
                      </w:pPr>
                      <w:r w:rsidRPr="00D338DA">
                        <w:rPr>
                          <w:b/>
                          <w:sz w:val="18"/>
                          <w:szCs w:val="18"/>
                        </w:rPr>
                        <w:t xml:space="preserve">Figure 1: Overview of </w:t>
                      </w:r>
                      <w:proofErr w:type="spellStart"/>
                      <w:r w:rsidRPr="00D338DA">
                        <w:rPr>
                          <w:b/>
                          <w:sz w:val="18"/>
                          <w:szCs w:val="18"/>
                        </w:rPr>
                        <w:t>Mitophagy</w:t>
                      </w:r>
                      <w:proofErr w:type="spellEnd"/>
                      <w:r w:rsidRPr="00D338DA">
                        <w:rPr>
                          <w:b/>
                          <w:sz w:val="18"/>
                          <w:szCs w:val="18"/>
                        </w:rPr>
                        <w:t xml:space="preserve"> Mechanism. </w:t>
                      </w:r>
                      <w:r w:rsidR="00775AC8">
                        <w:rPr>
                          <w:b/>
                          <w:sz w:val="18"/>
                          <w:szCs w:val="18"/>
                        </w:rPr>
                        <w:t>Adapted from Figure 6 of Ref Aoki et al 2011</w:t>
                      </w:r>
                    </w:p>
                  </w:txbxContent>
                </v:textbox>
                <w10:wrap type="square"/>
              </v:shape>
            </w:pict>
          </mc:Fallback>
        </mc:AlternateContent>
      </w:r>
      <w:r w:rsidR="00B16CE5">
        <w:rPr>
          <w:rFonts w:ascii="Times New Roman" w:hAnsi="Times New Roman" w:cs="Times New Roman"/>
          <w:sz w:val="24"/>
          <w:szCs w:val="24"/>
        </w:rPr>
        <w:t xml:space="preserve">Atg-32 and Atg-11 are specific proteins located in the cytoplasm that have been identified to regulate </w:t>
      </w:r>
      <w:proofErr w:type="spellStart"/>
      <w:r w:rsidR="00B16CE5">
        <w:rPr>
          <w:rFonts w:ascii="Times New Roman" w:hAnsi="Times New Roman" w:cs="Times New Roman"/>
          <w:sz w:val="24"/>
          <w:szCs w:val="24"/>
        </w:rPr>
        <w:t>mitophagy</w:t>
      </w:r>
      <w:proofErr w:type="spellEnd"/>
      <w:r w:rsidR="00B16CE5">
        <w:rPr>
          <w:rFonts w:ascii="Times New Roman" w:hAnsi="Times New Roman" w:cs="Times New Roman"/>
          <w:sz w:val="24"/>
          <w:szCs w:val="24"/>
        </w:rPr>
        <w:t xml:space="preserve"> in </w:t>
      </w:r>
      <w:r w:rsidR="00B16CE5">
        <w:rPr>
          <w:rFonts w:ascii="Times New Roman" w:hAnsi="Times New Roman" w:cs="Times New Roman"/>
          <w:i/>
          <w:sz w:val="24"/>
          <w:szCs w:val="24"/>
        </w:rPr>
        <w:t xml:space="preserve">saccharomyces </w:t>
      </w:r>
      <w:proofErr w:type="spellStart"/>
      <w:r w:rsidR="00B16CE5">
        <w:rPr>
          <w:rFonts w:ascii="Times New Roman" w:hAnsi="Times New Roman" w:cs="Times New Roman"/>
          <w:i/>
          <w:sz w:val="24"/>
          <w:szCs w:val="24"/>
        </w:rPr>
        <w:t>cerevisiae</w:t>
      </w:r>
      <w:proofErr w:type="spellEnd"/>
      <w:r w:rsidR="00B16CE5">
        <w:rPr>
          <w:rFonts w:ascii="Times New Roman" w:hAnsi="Times New Roman" w:cs="Times New Roman"/>
          <w:i/>
          <w:sz w:val="24"/>
          <w:szCs w:val="24"/>
        </w:rPr>
        <w:t xml:space="preserve"> </w:t>
      </w:r>
      <w:r w:rsidR="00B16CE5">
        <w:rPr>
          <w:rFonts w:ascii="Times New Roman" w:hAnsi="Times New Roman" w:cs="Times New Roman"/>
          <w:sz w:val="24"/>
          <w:szCs w:val="24"/>
        </w:rPr>
        <w:t xml:space="preserve">(yeast). </w:t>
      </w:r>
      <w:r w:rsidR="00B16CE5" w:rsidRPr="00B16CE5">
        <w:rPr>
          <w:rFonts w:ascii="Times New Roman" w:hAnsi="Times New Roman" w:cs="Times New Roman"/>
          <w:sz w:val="24"/>
          <w:szCs w:val="24"/>
        </w:rPr>
        <w:t xml:space="preserve">Atg-11 is a protein that initiates the </w:t>
      </w:r>
      <w:proofErr w:type="spellStart"/>
      <w:r w:rsidR="00B16CE5" w:rsidRPr="00B16CE5">
        <w:rPr>
          <w:rFonts w:ascii="Times New Roman" w:hAnsi="Times New Roman" w:cs="Times New Roman"/>
          <w:sz w:val="24"/>
          <w:szCs w:val="24"/>
        </w:rPr>
        <w:t>phagophore</w:t>
      </w:r>
      <w:proofErr w:type="spellEnd"/>
      <w:r w:rsidR="00B16CE5" w:rsidRPr="00B16CE5">
        <w:rPr>
          <w:rFonts w:ascii="Times New Roman" w:hAnsi="Times New Roman" w:cs="Times New Roman"/>
          <w:sz w:val="24"/>
          <w:szCs w:val="24"/>
        </w:rPr>
        <w:t xml:space="preserve"> assembly site (PAS) where cytosolic membrane vesicles are formed. The </w:t>
      </w:r>
      <w:proofErr w:type="spellStart"/>
      <w:r w:rsidR="00B16CE5" w:rsidRPr="00B16CE5">
        <w:rPr>
          <w:rFonts w:ascii="Times New Roman" w:hAnsi="Times New Roman" w:cs="Times New Roman"/>
          <w:sz w:val="24"/>
          <w:szCs w:val="24"/>
        </w:rPr>
        <w:t>phaghophore</w:t>
      </w:r>
      <w:proofErr w:type="spellEnd"/>
      <w:r w:rsidR="00B16CE5" w:rsidRPr="00B16CE5">
        <w:rPr>
          <w:rFonts w:ascii="Times New Roman" w:hAnsi="Times New Roman" w:cs="Times New Roman"/>
          <w:sz w:val="24"/>
          <w:szCs w:val="24"/>
        </w:rPr>
        <w:t xml:space="preserve"> assembly site is where the </w:t>
      </w:r>
      <w:proofErr w:type="spellStart"/>
      <w:r w:rsidR="00B16CE5" w:rsidRPr="00B16CE5">
        <w:rPr>
          <w:rFonts w:ascii="Times New Roman" w:hAnsi="Times New Roman" w:cs="Times New Roman"/>
          <w:sz w:val="24"/>
          <w:szCs w:val="24"/>
        </w:rPr>
        <w:t>autophagosome</w:t>
      </w:r>
      <w:proofErr w:type="spellEnd"/>
      <w:r w:rsidR="00B16CE5" w:rsidRPr="00B16CE5">
        <w:rPr>
          <w:rFonts w:ascii="Times New Roman" w:hAnsi="Times New Roman" w:cs="Times New Roman"/>
          <w:sz w:val="24"/>
          <w:szCs w:val="24"/>
        </w:rPr>
        <w:t xml:space="preserve"> is made. Atg-11 then interacts with the mitochondrial residential receptor Atg-32, forming a complex and then brings in mitochondria to the PAS. The </w:t>
      </w:r>
      <w:proofErr w:type="spellStart"/>
      <w:r w:rsidR="00B16CE5" w:rsidRPr="00B16CE5">
        <w:rPr>
          <w:rFonts w:ascii="Times New Roman" w:hAnsi="Times New Roman" w:cs="Times New Roman"/>
          <w:sz w:val="24"/>
          <w:szCs w:val="24"/>
        </w:rPr>
        <w:t>autophago</w:t>
      </w:r>
      <w:r w:rsidR="00B16CE5">
        <w:rPr>
          <w:rFonts w:ascii="Times New Roman" w:hAnsi="Times New Roman" w:cs="Times New Roman"/>
          <w:sz w:val="24"/>
          <w:szCs w:val="24"/>
        </w:rPr>
        <w:t>some</w:t>
      </w:r>
      <w:proofErr w:type="spellEnd"/>
      <w:r w:rsidR="00B16CE5">
        <w:rPr>
          <w:rFonts w:ascii="Times New Roman" w:hAnsi="Times New Roman" w:cs="Times New Roman"/>
          <w:sz w:val="24"/>
          <w:szCs w:val="24"/>
        </w:rPr>
        <w:t xml:space="preserve"> membrane forms around the </w:t>
      </w:r>
      <w:r w:rsidR="00B16CE5" w:rsidRPr="00B16CE5">
        <w:rPr>
          <w:rFonts w:ascii="Times New Roman" w:hAnsi="Times New Roman" w:cs="Times New Roman"/>
          <w:sz w:val="24"/>
          <w:szCs w:val="24"/>
        </w:rPr>
        <w:t>mitochondria and then proceeds to fuse with a lysosome where the cargo (mitochondria) is degraded.</w:t>
      </w:r>
    </w:p>
    <w:p w:rsidR="00FA4ECC" w:rsidRPr="008D3178" w:rsidRDefault="00FA4ECC" w:rsidP="00415391">
      <w:pPr>
        <w:rPr>
          <w:rFonts w:ascii="Times New Roman" w:hAnsi="Times New Roman" w:cs="Times New Roman"/>
          <w:sz w:val="24"/>
          <w:szCs w:val="24"/>
        </w:rPr>
      </w:pPr>
      <w:r>
        <w:rPr>
          <w:rFonts w:ascii="Times New Roman" w:hAnsi="Times New Roman" w:cs="Times New Roman"/>
          <w:sz w:val="24"/>
          <w:szCs w:val="24"/>
        </w:rPr>
        <w:lastRenderedPageBreak/>
        <w:t xml:space="preserve">The purpose of the experiment described in this proposal </w:t>
      </w:r>
      <w:r w:rsidR="006D36A1">
        <w:rPr>
          <w:rFonts w:ascii="Times New Roman" w:hAnsi="Times New Roman" w:cs="Times New Roman"/>
          <w:sz w:val="24"/>
          <w:szCs w:val="24"/>
        </w:rPr>
        <w:t xml:space="preserve">is to determine if </w:t>
      </w:r>
      <w:r w:rsidR="00D1033E">
        <w:rPr>
          <w:rFonts w:ascii="Times New Roman" w:hAnsi="Times New Roman" w:cs="Times New Roman"/>
          <w:sz w:val="24"/>
          <w:szCs w:val="24"/>
        </w:rPr>
        <w:t>a surplus</w:t>
      </w:r>
      <w:r w:rsidR="00DC3663">
        <w:rPr>
          <w:rFonts w:ascii="Times New Roman" w:hAnsi="Times New Roman" w:cs="Times New Roman"/>
          <w:sz w:val="24"/>
          <w:szCs w:val="24"/>
        </w:rPr>
        <w:t xml:space="preserve"> net </w:t>
      </w:r>
      <w:r w:rsidR="008F3FF7">
        <w:rPr>
          <w:rFonts w:ascii="Times New Roman" w:hAnsi="Times New Roman" w:cs="Times New Roman"/>
          <w:sz w:val="24"/>
          <w:szCs w:val="24"/>
        </w:rPr>
        <w:t>ROS</w:t>
      </w:r>
      <w:r w:rsidR="006D36A1">
        <w:rPr>
          <w:rFonts w:ascii="Times New Roman" w:hAnsi="Times New Roman" w:cs="Times New Roman"/>
          <w:sz w:val="24"/>
          <w:szCs w:val="24"/>
        </w:rPr>
        <w:t xml:space="preserve"> will decrease </w:t>
      </w:r>
      <w:r w:rsidR="00D1033E">
        <w:rPr>
          <w:rFonts w:ascii="Times New Roman" w:hAnsi="Times New Roman" w:cs="Times New Roman"/>
          <w:sz w:val="24"/>
          <w:szCs w:val="24"/>
        </w:rPr>
        <w:t>the level of affinity of Atg-32 to Atg-11</w:t>
      </w:r>
      <w:r w:rsidR="00775AC8">
        <w:rPr>
          <w:rFonts w:ascii="Times New Roman" w:hAnsi="Times New Roman" w:cs="Times New Roman"/>
          <w:sz w:val="24"/>
          <w:szCs w:val="24"/>
        </w:rPr>
        <w:t xml:space="preserve"> (Aoki et al 2011)</w:t>
      </w:r>
      <w:r w:rsidR="00D1033E">
        <w:rPr>
          <w:rFonts w:ascii="Times New Roman" w:hAnsi="Times New Roman" w:cs="Times New Roman"/>
          <w:sz w:val="24"/>
          <w:szCs w:val="24"/>
        </w:rPr>
        <w:t>.</w:t>
      </w:r>
    </w:p>
    <w:p w:rsidR="00415391" w:rsidRPr="00D05239" w:rsidRDefault="00415391" w:rsidP="00D05239">
      <w:pPr>
        <w:pStyle w:val="ListParagraph"/>
        <w:numPr>
          <w:ilvl w:val="0"/>
          <w:numId w:val="2"/>
        </w:numPr>
        <w:rPr>
          <w:rFonts w:ascii="Times New Roman" w:hAnsi="Times New Roman" w:cs="Times New Roman"/>
          <w:b/>
          <w:sz w:val="24"/>
          <w:szCs w:val="24"/>
        </w:rPr>
      </w:pPr>
      <w:r w:rsidRPr="00D05239">
        <w:rPr>
          <w:rFonts w:ascii="Times New Roman" w:hAnsi="Times New Roman" w:cs="Times New Roman"/>
          <w:b/>
          <w:sz w:val="24"/>
          <w:szCs w:val="24"/>
        </w:rPr>
        <w:t>Experiment</w:t>
      </w:r>
    </w:p>
    <w:p w:rsidR="00F64C07" w:rsidRDefault="00F64C07" w:rsidP="00415391">
      <w:pPr>
        <w:rPr>
          <w:rFonts w:ascii="Times New Roman" w:hAnsi="Times New Roman" w:cs="Times New Roman"/>
          <w:sz w:val="24"/>
          <w:szCs w:val="24"/>
        </w:rPr>
      </w:pPr>
      <w:r>
        <w:rPr>
          <w:rFonts w:ascii="Times New Roman" w:hAnsi="Times New Roman" w:cs="Times New Roman"/>
          <w:sz w:val="24"/>
          <w:szCs w:val="24"/>
        </w:rPr>
        <w:t xml:space="preserve">The aim of this experiment is to determine if higher concentrations of ethanol exposure will decrease levels of </w:t>
      </w:r>
      <w:r w:rsidR="00713268">
        <w:rPr>
          <w:rFonts w:ascii="Times New Roman" w:hAnsi="Times New Roman" w:cs="Times New Roman"/>
          <w:sz w:val="24"/>
          <w:szCs w:val="24"/>
        </w:rPr>
        <w:t>Om45-GFP processing by yeast cells in response to ethanol</w:t>
      </w:r>
      <w:r>
        <w:rPr>
          <w:rFonts w:ascii="Times New Roman" w:hAnsi="Times New Roman" w:cs="Times New Roman"/>
          <w:sz w:val="24"/>
          <w:szCs w:val="24"/>
        </w:rPr>
        <w:t xml:space="preserve">. If the phosphorylation of Atg-32 is necessary for </w:t>
      </w:r>
      <w:proofErr w:type="spellStart"/>
      <w:r>
        <w:rPr>
          <w:rFonts w:ascii="Times New Roman" w:hAnsi="Times New Roman" w:cs="Times New Roman"/>
          <w:sz w:val="24"/>
          <w:szCs w:val="24"/>
        </w:rPr>
        <w:t>mitophagy</w:t>
      </w:r>
      <w:proofErr w:type="spellEnd"/>
      <w:r>
        <w:rPr>
          <w:rFonts w:ascii="Times New Roman" w:hAnsi="Times New Roman" w:cs="Times New Roman"/>
          <w:sz w:val="24"/>
          <w:szCs w:val="24"/>
        </w:rPr>
        <w:t xml:space="preserve">, then I would expect that higher </w:t>
      </w:r>
      <w:r w:rsidR="008F3FF7">
        <w:rPr>
          <w:rFonts w:ascii="Times New Roman" w:hAnsi="Times New Roman" w:cs="Times New Roman"/>
          <w:sz w:val="24"/>
          <w:szCs w:val="24"/>
        </w:rPr>
        <w:t xml:space="preserve">net </w:t>
      </w:r>
      <w:r>
        <w:rPr>
          <w:rFonts w:ascii="Times New Roman" w:hAnsi="Times New Roman" w:cs="Times New Roman"/>
          <w:sz w:val="24"/>
          <w:szCs w:val="24"/>
        </w:rPr>
        <w:t>levels of ROS would decrease</w:t>
      </w:r>
      <w:r w:rsidR="00B67D28">
        <w:rPr>
          <w:rFonts w:ascii="Times New Roman" w:hAnsi="Times New Roman" w:cs="Times New Roman"/>
          <w:sz w:val="24"/>
          <w:szCs w:val="24"/>
        </w:rPr>
        <w:t xml:space="preserve"> levels of </w:t>
      </w:r>
      <w:r w:rsidR="008F3FF7">
        <w:rPr>
          <w:rFonts w:ascii="Times New Roman" w:hAnsi="Times New Roman" w:cs="Times New Roman"/>
          <w:sz w:val="24"/>
          <w:szCs w:val="24"/>
        </w:rPr>
        <w:t>GFP processed</w:t>
      </w:r>
      <w:r w:rsidR="00B67D28">
        <w:rPr>
          <w:rFonts w:ascii="Times New Roman" w:hAnsi="Times New Roman" w:cs="Times New Roman"/>
          <w:sz w:val="24"/>
          <w:szCs w:val="24"/>
        </w:rPr>
        <w:t xml:space="preserve"> because the kinase processing Atg-32 has a higher chance of being oxidized and becoming dysfunctional.</w:t>
      </w:r>
      <w:r w:rsidR="008F3FF7">
        <w:rPr>
          <w:rFonts w:ascii="Times New Roman" w:hAnsi="Times New Roman" w:cs="Times New Roman"/>
          <w:sz w:val="24"/>
          <w:szCs w:val="24"/>
        </w:rPr>
        <w:t xml:space="preserve"> The correlation of GFP processing and levels of </w:t>
      </w:r>
      <w:proofErr w:type="spellStart"/>
      <w:r w:rsidR="008F3FF7">
        <w:rPr>
          <w:rFonts w:ascii="Times New Roman" w:hAnsi="Times New Roman" w:cs="Times New Roman"/>
          <w:sz w:val="24"/>
          <w:szCs w:val="24"/>
        </w:rPr>
        <w:t>mitophagy</w:t>
      </w:r>
      <w:proofErr w:type="spellEnd"/>
      <w:r w:rsidR="008F3FF7">
        <w:rPr>
          <w:rFonts w:ascii="Times New Roman" w:hAnsi="Times New Roman" w:cs="Times New Roman"/>
          <w:sz w:val="24"/>
          <w:szCs w:val="24"/>
        </w:rPr>
        <w:t xml:space="preserve"> is described in section II.A.</w:t>
      </w:r>
    </w:p>
    <w:p w:rsidR="0039603C" w:rsidRDefault="0039603C" w:rsidP="00415391">
      <w:pPr>
        <w:rPr>
          <w:rFonts w:ascii="Times New Roman" w:hAnsi="Times New Roman" w:cs="Times New Roman"/>
          <w:sz w:val="24"/>
          <w:szCs w:val="24"/>
        </w:rPr>
      </w:pPr>
      <w:r>
        <w:rPr>
          <w:rFonts w:ascii="Times New Roman" w:hAnsi="Times New Roman" w:cs="Times New Roman"/>
          <w:sz w:val="24"/>
          <w:szCs w:val="24"/>
        </w:rPr>
        <w:t xml:space="preserve">I will produce Atg-32 protein expressing Om45-GFP to measure the levels of </w:t>
      </w:r>
      <w:proofErr w:type="spellStart"/>
      <w:r>
        <w:rPr>
          <w:rFonts w:ascii="Times New Roman" w:hAnsi="Times New Roman" w:cs="Times New Roman"/>
          <w:sz w:val="24"/>
          <w:szCs w:val="24"/>
        </w:rPr>
        <w:t>mitophagy</w:t>
      </w:r>
      <w:proofErr w:type="spellEnd"/>
      <w:r>
        <w:rPr>
          <w:rFonts w:ascii="Times New Roman" w:hAnsi="Times New Roman" w:cs="Times New Roman"/>
          <w:sz w:val="24"/>
          <w:szCs w:val="24"/>
        </w:rPr>
        <w:t xml:space="preserve"> in</w:t>
      </w:r>
      <w:r w:rsidR="002B73BD">
        <w:rPr>
          <w:rFonts w:ascii="Times New Roman" w:hAnsi="Times New Roman" w:cs="Times New Roman"/>
          <w:sz w:val="24"/>
          <w:szCs w:val="24"/>
        </w:rPr>
        <w:t xml:space="preserve"> the yeast cells and introduce them to </w:t>
      </w:r>
      <w:r w:rsidR="00763B8D">
        <w:rPr>
          <w:rFonts w:ascii="Times New Roman" w:hAnsi="Times New Roman" w:cs="Times New Roman"/>
          <w:sz w:val="24"/>
          <w:szCs w:val="24"/>
        </w:rPr>
        <w:t xml:space="preserve">different levels of </w:t>
      </w:r>
      <w:r w:rsidR="003F4256">
        <w:rPr>
          <w:rFonts w:ascii="Times New Roman" w:hAnsi="Times New Roman" w:cs="Times New Roman"/>
          <w:sz w:val="24"/>
          <w:szCs w:val="24"/>
        </w:rPr>
        <w:t xml:space="preserve">ethanol </w:t>
      </w:r>
      <w:r w:rsidR="00763B8D">
        <w:rPr>
          <w:rFonts w:ascii="Times New Roman" w:hAnsi="Times New Roman" w:cs="Times New Roman"/>
          <w:sz w:val="24"/>
          <w:szCs w:val="24"/>
        </w:rPr>
        <w:t xml:space="preserve">as their </w:t>
      </w:r>
      <w:r w:rsidR="003F4256">
        <w:rPr>
          <w:rFonts w:ascii="Times New Roman" w:hAnsi="Times New Roman" w:cs="Times New Roman"/>
          <w:sz w:val="24"/>
          <w:szCs w:val="24"/>
        </w:rPr>
        <w:t xml:space="preserve">environment. </w:t>
      </w:r>
      <w:r w:rsidR="00763B8D">
        <w:rPr>
          <w:rFonts w:ascii="Times New Roman" w:hAnsi="Times New Roman" w:cs="Times New Roman"/>
          <w:sz w:val="24"/>
          <w:szCs w:val="24"/>
        </w:rPr>
        <w:t xml:space="preserve">My control group will be yeast cells not in ethanol. The levels of </w:t>
      </w:r>
      <w:proofErr w:type="spellStart"/>
      <w:r w:rsidR="00763B8D">
        <w:rPr>
          <w:rFonts w:ascii="Times New Roman" w:hAnsi="Times New Roman" w:cs="Times New Roman"/>
          <w:sz w:val="24"/>
          <w:szCs w:val="24"/>
        </w:rPr>
        <w:t>mitophagy</w:t>
      </w:r>
      <w:proofErr w:type="spellEnd"/>
      <w:r w:rsidR="00763B8D">
        <w:rPr>
          <w:rFonts w:ascii="Times New Roman" w:hAnsi="Times New Roman" w:cs="Times New Roman"/>
          <w:sz w:val="24"/>
          <w:szCs w:val="24"/>
        </w:rPr>
        <w:t xml:space="preserve"> will be measured by the amount of GFP processed using a Om45-GFP processing assay </w:t>
      </w:r>
      <w:r w:rsidR="00775AC8">
        <w:rPr>
          <w:rFonts w:ascii="Times New Roman" w:hAnsi="Times New Roman" w:cs="Times New Roman"/>
          <w:sz w:val="24"/>
          <w:szCs w:val="24"/>
        </w:rPr>
        <w:t>as described by Aoki et al (2011</w:t>
      </w:r>
      <w:r w:rsidR="00763B8D">
        <w:rPr>
          <w:rFonts w:ascii="Times New Roman" w:hAnsi="Times New Roman" w:cs="Times New Roman"/>
          <w:sz w:val="24"/>
          <w:szCs w:val="24"/>
        </w:rPr>
        <w:t>).</w:t>
      </w:r>
    </w:p>
    <w:p w:rsidR="0039603C" w:rsidRPr="0039603C" w:rsidRDefault="0039603C" w:rsidP="00415391">
      <w:pPr>
        <w:rPr>
          <w:rFonts w:ascii="Times New Roman" w:hAnsi="Times New Roman" w:cs="Times New Roman"/>
          <w:sz w:val="24"/>
          <w:szCs w:val="24"/>
          <w:u w:val="single"/>
        </w:rPr>
      </w:pPr>
      <w:r>
        <w:rPr>
          <w:rFonts w:ascii="Times New Roman" w:hAnsi="Times New Roman" w:cs="Times New Roman"/>
          <w:sz w:val="24"/>
          <w:szCs w:val="24"/>
        </w:rPr>
        <w:t xml:space="preserve">II.A </w:t>
      </w:r>
      <w:r>
        <w:rPr>
          <w:rFonts w:ascii="Times New Roman" w:hAnsi="Times New Roman" w:cs="Times New Roman"/>
          <w:sz w:val="24"/>
          <w:szCs w:val="24"/>
          <w:u w:val="single"/>
        </w:rPr>
        <w:t xml:space="preserve">Measuring Levels of </w:t>
      </w:r>
      <w:proofErr w:type="spellStart"/>
      <w:r>
        <w:rPr>
          <w:rFonts w:ascii="Times New Roman" w:hAnsi="Times New Roman" w:cs="Times New Roman"/>
          <w:sz w:val="24"/>
          <w:szCs w:val="24"/>
          <w:u w:val="single"/>
        </w:rPr>
        <w:t>Mitophagy</w:t>
      </w:r>
      <w:proofErr w:type="spellEnd"/>
      <w:r>
        <w:rPr>
          <w:rFonts w:ascii="Times New Roman" w:hAnsi="Times New Roman" w:cs="Times New Roman"/>
          <w:sz w:val="24"/>
          <w:szCs w:val="24"/>
          <w:u w:val="single"/>
        </w:rPr>
        <w:t xml:space="preserve"> in Yeast</w:t>
      </w:r>
    </w:p>
    <w:p w:rsidR="00BE1A2F" w:rsidRDefault="005203DB" w:rsidP="0039603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1D768E60" wp14:editId="6840BFFB">
            <wp:simplePos x="0" y="0"/>
            <wp:positionH relativeFrom="margin">
              <wp:posOffset>-85725</wp:posOffset>
            </wp:positionH>
            <wp:positionV relativeFrom="paragraph">
              <wp:posOffset>1391285</wp:posOffset>
            </wp:positionV>
            <wp:extent cx="3076575" cy="1581150"/>
            <wp:effectExtent l="0" t="0" r="9525" b="0"/>
            <wp:wrapTight wrapText="bothSides">
              <wp:wrapPolygon edited="0">
                <wp:start x="0" y="0"/>
                <wp:lineTo x="0" y="21340"/>
                <wp:lineTo x="21533" y="21340"/>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1581150"/>
                    </a:xfrm>
                    <a:prstGeom prst="rect">
                      <a:avLst/>
                    </a:prstGeom>
                    <a:noFill/>
                    <a:ln>
                      <a:noFill/>
                    </a:ln>
                  </pic:spPr>
                </pic:pic>
              </a:graphicData>
            </a:graphic>
          </wp:anchor>
        </w:drawing>
      </w:r>
      <w:r w:rsidR="0039603C">
        <w:rPr>
          <w:rFonts w:ascii="Times New Roman" w:hAnsi="Times New Roman" w:cs="Times New Roman"/>
          <w:sz w:val="24"/>
          <w:szCs w:val="24"/>
        </w:rPr>
        <w:t>This method was employed by Aoki et al (201</w:t>
      </w:r>
      <w:r w:rsidR="00775AC8">
        <w:rPr>
          <w:rFonts w:ascii="Times New Roman" w:hAnsi="Times New Roman" w:cs="Times New Roman"/>
          <w:sz w:val="24"/>
          <w:szCs w:val="24"/>
        </w:rPr>
        <w:t>1</w:t>
      </w:r>
      <w:r w:rsidR="0039603C">
        <w:rPr>
          <w:rFonts w:ascii="Times New Roman" w:hAnsi="Times New Roman" w:cs="Times New Roman"/>
          <w:sz w:val="24"/>
          <w:szCs w:val="24"/>
        </w:rPr>
        <w:t>) to detect</w:t>
      </w:r>
      <w:r w:rsidR="0016704B">
        <w:rPr>
          <w:rFonts w:ascii="Times New Roman" w:hAnsi="Times New Roman" w:cs="Times New Roman"/>
          <w:sz w:val="24"/>
          <w:szCs w:val="24"/>
        </w:rPr>
        <w:t xml:space="preserve"> for the evidence of changing rates</w:t>
      </w:r>
      <w:r w:rsidR="0039603C">
        <w:rPr>
          <w:rFonts w:ascii="Times New Roman" w:hAnsi="Times New Roman" w:cs="Times New Roman"/>
          <w:sz w:val="24"/>
          <w:szCs w:val="24"/>
        </w:rPr>
        <w:t xml:space="preserve"> of </w:t>
      </w:r>
      <w:proofErr w:type="spellStart"/>
      <w:r w:rsidR="0039603C">
        <w:rPr>
          <w:rFonts w:ascii="Times New Roman" w:hAnsi="Times New Roman" w:cs="Times New Roman"/>
          <w:sz w:val="24"/>
          <w:szCs w:val="24"/>
        </w:rPr>
        <w:t>mitophagy</w:t>
      </w:r>
      <w:proofErr w:type="spellEnd"/>
      <w:r w:rsidR="0039603C">
        <w:rPr>
          <w:rFonts w:ascii="Times New Roman" w:hAnsi="Times New Roman" w:cs="Times New Roman"/>
          <w:sz w:val="24"/>
          <w:szCs w:val="24"/>
        </w:rPr>
        <w:t xml:space="preserve"> in yeast induced by nitrogen starvation.</w:t>
      </w:r>
      <w:r w:rsidR="0039603C" w:rsidRPr="0039603C">
        <w:rPr>
          <w:rFonts w:ascii="Times New Roman" w:hAnsi="Times New Roman" w:cs="Times New Roman"/>
          <w:sz w:val="24"/>
          <w:szCs w:val="24"/>
        </w:rPr>
        <w:t xml:space="preserve"> </w:t>
      </w:r>
      <w:r w:rsidR="0039603C">
        <w:rPr>
          <w:rFonts w:ascii="Times New Roman" w:hAnsi="Times New Roman" w:cs="Times New Roman"/>
          <w:sz w:val="24"/>
          <w:szCs w:val="24"/>
        </w:rPr>
        <w:t>Aoki et al (201</w:t>
      </w:r>
      <w:r w:rsidR="00775AC8">
        <w:rPr>
          <w:rFonts w:ascii="Times New Roman" w:hAnsi="Times New Roman" w:cs="Times New Roman"/>
          <w:sz w:val="24"/>
          <w:szCs w:val="24"/>
        </w:rPr>
        <w:t>1</w:t>
      </w:r>
      <w:r w:rsidR="0039603C">
        <w:rPr>
          <w:rFonts w:ascii="Times New Roman" w:hAnsi="Times New Roman" w:cs="Times New Roman"/>
          <w:sz w:val="24"/>
          <w:szCs w:val="24"/>
        </w:rPr>
        <w:t xml:space="preserve">) speculated that the phosphorylation of Ser-114, a specific amino acid structure on Atg-32, might be important for </w:t>
      </w:r>
      <w:proofErr w:type="spellStart"/>
      <w:r w:rsidR="0039603C">
        <w:rPr>
          <w:rFonts w:ascii="Times New Roman" w:hAnsi="Times New Roman" w:cs="Times New Roman"/>
          <w:sz w:val="24"/>
          <w:szCs w:val="24"/>
        </w:rPr>
        <w:t>mitophagy</w:t>
      </w:r>
      <w:proofErr w:type="spellEnd"/>
      <w:r w:rsidR="0039603C">
        <w:rPr>
          <w:rFonts w:ascii="Times New Roman" w:hAnsi="Times New Roman" w:cs="Times New Roman"/>
          <w:sz w:val="24"/>
          <w:szCs w:val="24"/>
        </w:rPr>
        <w:t xml:space="preserve"> and for the Atg-32 affinity for Atg-11. They tested this idea by producing phosphorylation-deficient Atg-32 mutants expressing Om45-green fluorescent </w:t>
      </w:r>
      <w:proofErr w:type="gramStart"/>
      <w:r w:rsidR="0039603C">
        <w:rPr>
          <w:rFonts w:ascii="Times New Roman" w:hAnsi="Times New Roman" w:cs="Times New Roman"/>
          <w:sz w:val="24"/>
          <w:szCs w:val="24"/>
        </w:rPr>
        <w:t>protein(</w:t>
      </w:r>
      <w:proofErr w:type="gramEnd"/>
      <w:r w:rsidR="0039603C">
        <w:rPr>
          <w:rFonts w:ascii="Times New Roman" w:hAnsi="Times New Roman" w:cs="Times New Roman"/>
          <w:sz w:val="24"/>
          <w:szCs w:val="24"/>
        </w:rPr>
        <w:t xml:space="preserve">GFP) and inducing the yeast cells to undergo </w:t>
      </w:r>
      <w:proofErr w:type="spellStart"/>
      <w:r w:rsidR="0039603C">
        <w:rPr>
          <w:rFonts w:ascii="Times New Roman" w:hAnsi="Times New Roman" w:cs="Times New Roman"/>
          <w:sz w:val="24"/>
          <w:szCs w:val="24"/>
        </w:rPr>
        <w:t>mitophagy</w:t>
      </w:r>
      <w:proofErr w:type="spellEnd"/>
      <w:r w:rsidR="0039603C">
        <w:rPr>
          <w:rFonts w:ascii="Times New Roman" w:hAnsi="Times New Roman" w:cs="Times New Roman"/>
          <w:sz w:val="24"/>
          <w:szCs w:val="24"/>
        </w:rPr>
        <w:t xml:space="preserve"> by nitrogen starvation. </w:t>
      </w:r>
    </w:p>
    <w:p w:rsidR="00BE1A2F" w:rsidRDefault="00BE1A2F" w:rsidP="0039603C">
      <w:pPr>
        <w:rPr>
          <w:rFonts w:ascii="Times New Roman" w:hAnsi="Times New Roman" w:cs="Times New Roman"/>
          <w:sz w:val="24"/>
          <w:szCs w:val="24"/>
        </w:rPr>
      </w:pPr>
      <w:r w:rsidRPr="00D3077A">
        <w:rPr>
          <w:rFonts w:ascii="Times New Roman" w:hAnsi="Times New Roman" w:cs="Times New Roman"/>
          <w:noProof/>
          <w:sz w:val="24"/>
          <w:szCs w:val="24"/>
        </w:rPr>
        <mc:AlternateContent>
          <mc:Choice Requires="wps">
            <w:drawing>
              <wp:anchor distT="45720" distB="45720" distL="114300" distR="114300" simplePos="0" relativeHeight="251662336" behindDoc="1" locked="0" layoutInCell="1" allowOverlap="1" wp14:anchorId="77A215CF" wp14:editId="202BA581">
                <wp:simplePos x="0" y="0"/>
                <wp:positionH relativeFrom="margin">
                  <wp:posOffset>342900</wp:posOffset>
                </wp:positionH>
                <wp:positionV relativeFrom="paragraph">
                  <wp:posOffset>1755140</wp:posOffset>
                </wp:positionV>
                <wp:extent cx="2360930" cy="685800"/>
                <wp:effectExtent l="0" t="0" r="22860" b="19050"/>
                <wp:wrapTight wrapText="bothSides">
                  <wp:wrapPolygon edited="0">
                    <wp:start x="0" y="0"/>
                    <wp:lineTo x="0" y="21600"/>
                    <wp:lineTo x="21635" y="21600"/>
                    <wp:lineTo x="2163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5800"/>
                        </a:xfrm>
                        <a:prstGeom prst="rect">
                          <a:avLst/>
                        </a:prstGeom>
                        <a:solidFill>
                          <a:srgbClr val="FFFFFF"/>
                        </a:solidFill>
                        <a:ln w="9525">
                          <a:solidFill>
                            <a:srgbClr val="000000"/>
                          </a:solidFill>
                          <a:miter lim="800000"/>
                          <a:headEnd/>
                          <a:tailEnd/>
                        </a:ln>
                      </wps:spPr>
                      <wps:txbx>
                        <w:txbxContent>
                          <w:p w:rsidR="00D3077A" w:rsidRPr="00D3077A" w:rsidRDefault="005203DB">
                            <w:pPr>
                              <w:rPr>
                                <w:b/>
                                <w:sz w:val="18"/>
                                <w:szCs w:val="18"/>
                              </w:rPr>
                            </w:pPr>
                            <w:r>
                              <w:rPr>
                                <w:b/>
                                <w:sz w:val="18"/>
                                <w:szCs w:val="18"/>
                              </w:rPr>
                              <w:t xml:space="preserve">Figure 2: </w:t>
                            </w:r>
                            <w:r w:rsidR="00D3077A" w:rsidRPr="00D3077A">
                              <w:rPr>
                                <w:b/>
                                <w:sz w:val="18"/>
                                <w:szCs w:val="18"/>
                              </w:rPr>
                              <w:t xml:space="preserve">Data from </w:t>
                            </w:r>
                            <w:r>
                              <w:rPr>
                                <w:b/>
                                <w:sz w:val="18"/>
                                <w:szCs w:val="18"/>
                              </w:rPr>
                              <w:t>Aoki et al (2012) experiment showing the bands formed after levels of GFP processed were measured for each of the mutant groups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A215CF" id="_x0000_s1027" type="#_x0000_t202" style="position:absolute;margin-left:27pt;margin-top:138.2pt;width:185.9pt;height:54pt;z-index:-2516541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">
                <v:textbox>
                  <w:txbxContent>
                    <w:p w:rsidR="00D3077A" w:rsidRPr="00D3077A" w:rsidRDefault="005203DB">
                      <w:pPr>
                        <w:rPr>
                          <w:b/>
                          <w:sz w:val="18"/>
                          <w:szCs w:val="18"/>
                        </w:rPr>
                      </w:pPr>
                      <w:r>
                        <w:rPr>
                          <w:b/>
                          <w:sz w:val="18"/>
                          <w:szCs w:val="18"/>
                        </w:rPr>
                        <w:t xml:space="preserve">Figure 2: </w:t>
                      </w:r>
                      <w:r w:rsidR="00D3077A" w:rsidRPr="00D3077A">
                        <w:rPr>
                          <w:b/>
                          <w:sz w:val="18"/>
                          <w:szCs w:val="18"/>
                        </w:rPr>
                        <w:t xml:space="preserve">Data from </w:t>
                      </w:r>
                      <w:r>
                        <w:rPr>
                          <w:b/>
                          <w:sz w:val="18"/>
                          <w:szCs w:val="18"/>
                        </w:rPr>
                        <w:t>Aoki et al (2012) experiment showing the bands formed after levels of GFP processed were measured for each of the mutant groups</w:t>
                      </w:r>
                    </w:p>
                  </w:txbxContent>
                </v:textbox>
                <w10:wrap type="tight" anchorx="margin"/>
              </v:shape>
            </w:pict>
          </mc:Fallback>
        </mc:AlternateContent>
      </w:r>
      <w:r w:rsidR="00C162F7">
        <w:rPr>
          <w:rFonts w:ascii="Times New Roman" w:hAnsi="Times New Roman" w:cs="Times New Roman"/>
          <w:sz w:val="24"/>
          <w:szCs w:val="24"/>
        </w:rPr>
        <w:t>Om45 is a mitochondrial outer membrane protein</w:t>
      </w:r>
      <w:r w:rsidR="00C162F7">
        <w:rPr>
          <w:rFonts w:ascii="Times New Roman" w:hAnsi="Times New Roman" w:cs="Times New Roman"/>
          <w:sz w:val="24"/>
          <w:szCs w:val="24"/>
        </w:rPr>
        <w:t xml:space="preserve"> tha</w:t>
      </w:r>
      <w:r w:rsidR="005C7266">
        <w:rPr>
          <w:rFonts w:ascii="Times New Roman" w:hAnsi="Times New Roman" w:cs="Times New Roman"/>
          <w:sz w:val="24"/>
          <w:szCs w:val="24"/>
        </w:rPr>
        <w:t>t has no known function. When Om45</w:t>
      </w:r>
      <w:r w:rsidR="00C162F7">
        <w:rPr>
          <w:rFonts w:ascii="Times New Roman" w:hAnsi="Times New Roman" w:cs="Times New Roman"/>
          <w:sz w:val="24"/>
          <w:szCs w:val="24"/>
        </w:rPr>
        <w:t xml:space="preserve"> is</w:t>
      </w:r>
      <w:r w:rsidR="005C7266">
        <w:rPr>
          <w:rFonts w:ascii="Times New Roman" w:hAnsi="Times New Roman" w:cs="Times New Roman"/>
          <w:sz w:val="24"/>
          <w:szCs w:val="24"/>
        </w:rPr>
        <w:t xml:space="preserve"> tagged with GFP, the complex hovers around the mitochondrial outer membrane. </w:t>
      </w:r>
      <w:r w:rsidR="0039603C">
        <w:rPr>
          <w:rFonts w:ascii="Times New Roman" w:hAnsi="Times New Roman" w:cs="Times New Roman"/>
          <w:sz w:val="24"/>
          <w:szCs w:val="24"/>
        </w:rPr>
        <w:t xml:space="preserve">Each group of mutants was had a different amino acid that was phosphorylation-deficient. One group was the wild-type, one group was deficient in Ser-114, one group was deficient in the Ser-119, and one group was deficient in both Ser-114 and Ser-119. </w:t>
      </w:r>
    </w:p>
    <w:p w:rsidR="00D3077A" w:rsidRDefault="0039603C" w:rsidP="0039603C">
      <w:pPr>
        <w:rPr>
          <w:rFonts w:ascii="Times New Roman" w:hAnsi="Times New Roman" w:cs="Times New Roman"/>
          <w:sz w:val="24"/>
          <w:szCs w:val="24"/>
        </w:rPr>
      </w:pPr>
      <w:r>
        <w:rPr>
          <w:rFonts w:ascii="Times New Roman" w:hAnsi="Times New Roman" w:cs="Times New Roman"/>
          <w:sz w:val="24"/>
          <w:szCs w:val="24"/>
        </w:rPr>
        <w:t xml:space="preserve">When the yeast cells underwent </w:t>
      </w:r>
      <w:proofErr w:type="spellStart"/>
      <w:r>
        <w:rPr>
          <w:rFonts w:ascii="Times New Roman" w:hAnsi="Times New Roman" w:cs="Times New Roman"/>
          <w:sz w:val="24"/>
          <w:szCs w:val="24"/>
        </w:rPr>
        <w:t>mitophagy</w:t>
      </w:r>
      <w:proofErr w:type="spellEnd"/>
      <w:r>
        <w:rPr>
          <w:rFonts w:ascii="Times New Roman" w:hAnsi="Times New Roman" w:cs="Times New Roman"/>
          <w:sz w:val="24"/>
          <w:szCs w:val="24"/>
        </w:rPr>
        <w:t xml:space="preserve">, </w:t>
      </w:r>
      <w:r w:rsidR="005C7266">
        <w:rPr>
          <w:rFonts w:ascii="Times New Roman" w:hAnsi="Times New Roman" w:cs="Times New Roman"/>
          <w:sz w:val="24"/>
          <w:szCs w:val="24"/>
        </w:rPr>
        <w:t>Om45-GFP is sent to the cell’s vacuole and then broken down</w:t>
      </w:r>
      <w:r>
        <w:rPr>
          <w:rFonts w:ascii="Times New Roman" w:hAnsi="Times New Roman" w:cs="Times New Roman"/>
          <w:sz w:val="24"/>
          <w:szCs w:val="24"/>
        </w:rPr>
        <w:t>.</w:t>
      </w:r>
      <w:r w:rsidR="005C7266">
        <w:rPr>
          <w:rFonts w:ascii="Times New Roman" w:hAnsi="Times New Roman" w:cs="Times New Roman"/>
          <w:sz w:val="24"/>
          <w:szCs w:val="24"/>
        </w:rPr>
        <w:t xml:space="preserve"> GFP is stable within the vacuole, so it is released as an intact protein.</w:t>
      </w:r>
      <w:r>
        <w:rPr>
          <w:rFonts w:ascii="Times New Roman" w:hAnsi="Times New Roman" w:cs="Times New Roman"/>
          <w:sz w:val="24"/>
          <w:szCs w:val="24"/>
        </w:rPr>
        <w:t xml:space="preserve"> </w:t>
      </w:r>
      <w:r w:rsidR="00D3077A">
        <w:rPr>
          <w:rFonts w:ascii="Times New Roman" w:hAnsi="Times New Roman" w:cs="Times New Roman"/>
          <w:sz w:val="24"/>
          <w:szCs w:val="24"/>
        </w:rPr>
        <w:t>Aoki et al us</w:t>
      </w:r>
      <w:r w:rsidR="00357E70">
        <w:rPr>
          <w:rFonts w:ascii="Times New Roman" w:hAnsi="Times New Roman" w:cs="Times New Roman"/>
          <w:sz w:val="24"/>
          <w:szCs w:val="24"/>
        </w:rPr>
        <w:t>ed an antigen called anti-GFP</w:t>
      </w:r>
      <w:r w:rsidR="0035596D">
        <w:rPr>
          <w:rFonts w:ascii="Times New Roman" w:hAnsi="Times New Roman" w:cs="Times New Roman"/>
          <w:sz w:val="24"/>
          <w:szCs w:val="24"/>
        </w:rPr>
        <w:t xml:space="preserve"> in order to detect</w:t>
      </w:r>
      <w:r w:rsidR="00357E70">
        <w:rPr>
          <w:rFonts w:ascii="Times New Roman" w:hAnsi="Times New Roman" w:cs="Times New Roman"/>
          <w:sz w:val="24"/>
          <w:szCs w:val="24"/>
        </w:rPr>
        <w:t xml:space="preserve"> the specific protein being monitored. After the induction of </w:t>
      </w:r>
      <w:proofErr w:type="spellStart"/>
      <w:r w:rsidR="00357E70">
        <w:rPr>
          <w:rFonts w:ascii="Times New Roman" w:hAnsi="Times New Roman" w:cs="Times New Roman"/>
          <w:sz w:val="24"/>
          <w:szCs w:val="24"/>
        </w:rPr>
        <w:t>mitophagy</w:t>
      </w:r>
      <w:proofErr w:type="spellEnd"/>
      <w:r w:rsidR="00357E70">
        <w:rPr>
          <w:rFonts w:ascii="Times New Roman" w:hAnsi="Times New Roman" w:cs="Times New Roman"/>
          <w:sz w:val="24"/>
          <w:szCs w:val="24"/>
        </w:rPr>
        <w:t>, the samples are then put on a gel and run through a machine that separates the specific pro</w:t>
      </w:r>
      <w:r w:rsidR="0054438A">
        <w:rPr>
          <w:rFonts w:ascii="Times New Roman" w:hAnsi="Times New Roman" w:cs="Times New Roman"/>
          <w:sz w:val="24"/>
          <w:szCs w:val="24"/>
        </w:rPr>
        <w:t xml:space="preserve">teins into portions of the gel using electricity. The processed GFP were detected as bands that migrated from the Om45-GFP band. </w:t>
      </w:r>
      <w:r w:rsidR="00357E70">
        <w:rPr>
          <w:rFonts w:ascii="Times New Roman" w:hAnsi="Times New Roman" w:cs="Times New Roman"/>
          <w:sz w:val="24"/>
          <w:szCs w:val="24"/>
        </w:rPr>
        <w:t xml:space="preserve">Om45-GFP processing assay is </w:t>
      </w:r>
      <w:r w:rsidR="00357E70">
        <w:rPr>
          <w:rFonts w:ascii="Times New Roman" w:hAnsi="Times New Roman" w:cs="Times New Roman"/>
          <w:sz w:val="24"/>
          <w:szCs w:val="24"/>
        </w:rPr>
        <w:lastRenderedPageBreak/>
        <w:t xml:space="preserve">explained in greater detail in </w:t>
      </w:r>
      <w:proofErr w:type="spellStart"/>
      <w:r w:rsidR="00357E70">
        <w:rPr>
          <w:rFonts w:ascii="Times New Roman" w:hAnsi="Times New Roman" w:cs="Times New Roman"/>
          <w:sz w:val="24"/>
          <w:szCs w:val="24"/>
        </w:rPr>
        <w:t>Kanki</w:t>
      </w:r>
      <w:proofErr w:type="spellEnd"/>
      <w:r w:rsidR="00357E70">
        <w:rPr>
          <w:rFonts w:ascii="Times New Roman" w:hAnsi="Times New Roman" w:cs="Times New Roman"/>
          <w:sz w:val="24"/>
          <w:szCs w:val="24"/>
        </w:rPr>
        <w:t xml:space="preserve"> et al (2009). </w:t>
      </w:r>
      <w:r>
        <w:rPr>
          <w:rFonts w:ascii="Times New Roman" w:hAnsi="Times New Roman" w:cs="Times New Roman"/>
          <w:sz w:val="24"/>
          <w:szCs w:val="24"/>
        </w:rPr>
        <w:t>By measuring the levels of GFP processed</w:t>
      </w:r>
      <w:r w:rsidR="006C67BC">
        <w:rPr>
          <w:rFonts w:ascii="Times New Roman" w:hAnsi="Times New Roman" w:cs="Times New Roman"/>
          <w:sz w:val="24"/>
          <w:szCs w:val="24"/>
        </w:rPr>
        <w:t xml:space="preserve"> from Om45-GFP, they were able to correlate that to levels of </w:t>
      </w:r>
      <w:proofErr w:type="spellStart"/>
      <w:r w:rsidR="006C67BC">
        <w:rPr>
          <w:rFonts w:ascii="Times New Roman" w:hAnsi="Times New Roman" w:cs="Times New Roman"/>
          <w:sz w:val="24"/>
          <w:szCs w:val="24"/>
        </w:rPr>
        <w:t>mitophagy</w:t>
      </w:r>
      <w:proofErr w:type="spellEnd"/>
      <w:r>
        <w:rPr>
          <w:rFonts w:ascii="Times New Roman" w:hAnsi="Times New Roman" w:cs="Times New Roman"/>
          <w:sz w:val="24"/>
          <w:szCs w:val="24"/>
        </w:rPr>
        <w:t>.</w:t>
      </w:r>
      <w:r w:rsidR="006A1D51">
        <w:rPr>
          <w:rFonts w:ascii="Times New Roman" w:hAnsi="Times New Roman" w:cs="Times New Roman"/>
          <w:sz w:val="24"/>
          <w:szCs w:val="24"/>
        </w:rPr>
        <w:t xml:space="preserve"> </w:t>
      </w:r>
    </w:p>
    <w:p w:rsidR="0039603C" w:rsidRDefault="006A1D51" w:rsidP="0039603C">
      <w:pPr>
        <w:rPr>
          <w:rFonts w:ascii="Times New Roman" w:hAnsi="Times New Roman" w:cs="Times New Roman"/>
          <w:sz w:val="24"/>
          <w:szCs w:val="24"/>
        </w:rPr>
      </w:pPr>
      <w:r>
        <w:rPr>
          <w:rFonts w:ascii="Times New Roman" w:hAnsi="Times New Roman" w:cs="Times New Roman"/>
          <w:sz w:val="24"/>
          <w:szCs w:val="24"/>
        </w:rPr>
        <w:t xml:space="preserve">What they observed </w:t>
      </w:r>
      <w:r w:rsidR="0039603C">
        <w:rPr>
          <w:rFonts w:ascii="Times New Roman" w:hAnsi="Times New Roman" w:cs="Times New Roman"/>
          <w:sz w:val="24"/>
          <w:szCs w:val="24"/>
        </w:rPr>
        <w:t>was that t</w:t>
      </w:r>
      <w:r w:rsidR="0039603C" w:rsidRPr="009F6B61">
        <w:rPr>
          <w:rFonts w:ascii="Times New Roman" w:hAnsi="Times New Roman" w:cs="Times New Roman"/>
          <w:sz w:val="24"/>
          <w:szCs w:val="24"/>
        </w:rPr>
        <w:t>he wild-type yeast cells had</w:t>
      </w:r>
      <w:r>
        <w:rPr>
          <w:rFonts w:ascii="Times New Roman" w:hAnsi="Times New Roman" w:cs="Times New Roman"/>
          <w:sz w:val="24"/>
          <w:szCs w:val="24"/>
        </w:rPr>
        <w:t xml:space="preserve"> a darker band in the gel, which indicated</w:t>
      </w:r>
      <w:r w:rsidR="0039603C" w:rsidRPr="009F6B61">
        <w:rPr>
          <w:rFonts w:ascii="Times New Roman" w:hAnsi="Times New Roman" w:cs="Times New Roman"/>
          <w:sz w:val="24"/>
          <w:szCs w:val="24"/>
        </w:rPr>
        <w:t xml:space="preserve"> high levels of GFP processing. The</w:t>
      </w:r>
      <w:r>
        <w:rPr>
          <w:rFonts w:ascii="Times New Roman" w:hAnsi="Times New Roman" w:cs="Times New Roman"/>
          <w:sz w:val="24"/>
          <w:szCs w:val="24"/>
        </w:rPr>
        <w:t xml:space="preserve">y observed a lighter band in the gel for </w:t>
      </w:r>
      <w:r w:rsidR="0039603C" w:rsidRPr="009F6B61">
        <w:rPr>
          <w:rFonts w:ascii="Times New Roman" w:hAnsi="Times New Roman" w:cs="Times New Roman"/>
          <w:sz w:val="24"/>
          <w:szCs w:val="24"/>
        </w:rPr>
        <w:t>Ser-119 deficient</w:t>
      </w:r>
      <w:r>
        <w:rPr>
          <w:rFonts w:ascii="Times New Roman" w:hAnsi="Times New Roman" w:cs="Times New Roman"/>
          <w:sz w:val="24"/>
          <w:szCs w:val="24"/>
        </w:rPr>
        <w:t>, which</w:t>
      </w:r>
      <w:r w:rsidR="0039603C" w:rsidRPr="009F6B61">
        <w:rPr>
          <w:rFonts w:ascii="Times New Roman" w:hAnsi="Times New Roman" w:cs="Times New Roman"/>
          <w:sz w:val="24"/>
          <w:szCs w:val="24"/>
        </w:rPr>
        <w:t xml:space="preserve"> </w:t>
      </w:r>
      <w:r>
        <w:rPr>
          <w:rFonts w:ascii="Times New Roman" w:hAnsi="Times New Roman" w:cs="Times New Roman"/>
          <w:sz w:val="24"/>
          <w:szCs w:val="24"/>
        </w:rPr>
        <w:t xml:space="preserve">means less </w:t>
      </w:r>
      <w:r w:rsidR="0039603C" w:rsidRPr="009F6B61">
        <w:rPr>
          <w:rFonts w:ascii="Times New Roman" w:hAnsi="Times New Roman" w:cs="Times New Roman"/>
          <w:sz w:val="24"/>
          <w:szCs w:val="24"/>
        </w:rPr>
        <w:t>GFP processing compared with the wild-type. The yeast cells with Ser-114 deficiency and with both Ser-1</w:t>
      </w:r>
      <w:r>
        <w:rPr>
          <w:rFonts w:ascii="Times New Roman" w:hAnsi="Times New Roman" w:cs="Times New Roman"/>
          <w:sz w:val="24"/>
          <w:szCs w:val="24"/>
        </w:rPr>
        <w:t>14 and Ser-119 deficiency had no band shown, indicating that none to very little GFP was processed</w:t>
      </w:r>
      <w:r w:rsidR="0039603C" w:rsidRPr="009F6B61">
        <w:rPr>
          <w:rFonts w:ascii="Times New Roman" w:hAnsi="Times New Roman" w:cs="Times New Roman"/>
          <w:sz w:val="24"/>
          <w:szCs w:val="24"/>
        </w:rPr>
        <w:t>.</w:t>
      </w:r>
      <w:r w:rsidR="0039603C">
        <w:rPr>
          <w:rFonts w:ascii="Times New Roman" w:hAnsi="Times New Roman" w:cs="Times New Roman"/>
          <w:sz w:val="24"/>
          <w:szCs w:val="24"/>
        </w:rPr>
        <w:t xml:space="preserve"> </w:t>
      </w:r>
      <w:r w:rsidR="005203DB">
        <w:rPr>
          <w:rFonts w:ascii="Times New Roman" w:hAnsi="Times New Roman" w:cs="Times New Roman"/>
          <w:sz w:val="24"/>
          <w:szCs w:val="24"/>
        </w:rPr>
        <w:t>These bands corresponding to each group can be all seen in Figure 2.</w:t>
      </w:r>
    </w:p>
    <w:p w:rsidR="00AE4B86" w:rsidRPr="00F64C07" w:rsidRDefault="00AE4B86" w:rsidP="00415391">
      <w:pPr>
        <w:rPr>
          <w:rFonts w:ascii="Times New Roman" w:hAnsi="Times New Roman" w:cs="Times New Roman"/>
          <w:sz w:val="24"/>
          <w:szCs w:val="24"/>
        </w:rPr>
      </w:pPr>
    </w:p>
    <w:p w:rsidR="00415391" w:rsidRPr="00D05239" w:rsidRDefault="00415391" w:rsidP="00D05239">
      <w:pPr>
        <w:pStyle w:val="ListParagraph"/>
        <w:numPr>
          <w:ilvl w:val="0"/>
          <w:numId w:val="2"/>
        </w:numPr>
        <w:rPr>
          <w:rFonts w:ascii="Times New Roman" w:hAnsi="Times New Roman" w:cs="Times New Roman"/>
          <w:b/>
          <w:sz w:val="24"/>
          <w:szCs w:val="24"/>
        </w:rPr>
      </w:pPr>
      <w:r w:rsidRPr="00D05239">
        <w:rPr>
          <w:rFonts w:ascii="Times New Roman" w:hAnsi="Times New Roman" w:cs="Times New Roman"/>
          <w:b/>
          <w:sz w:val="24"/>
          <w:szCs w:val="24"/>
        </w:rPr>
        <w:t>Discussion</w:t>
      </w:r>
    </w:p>
    <w:p w:rsidR="00FA4ECC" w:rsidRDefault="00FA4ECC" w:rsidP="00415391">
      <w:pPr>
        <w:rPr>
          <w:rFonts w:ascii="Times New Roman" w:hAnsi="Times New Roman" w:cs="Times New Roman"/>
          <w:sz w:val="24"/>
          <w:szCs w:val="24"/>
        </w:rPr>
      </w:pPr>
      <w:r>
        <w:rPr>
          <w:rFonts w:ascii="Times New Roman" w:hAnsi="Times New Roman" w:cs="Times New Roman"/>
          <w:sz w:val="24"/>
          <w:szCs w:val="24"/>
        </w:rPr>
        <w:t>If all goes well and my prediction</w:t>
      </w:r>
      <w:r w:rsidR="004B369A">
        <w:rPr>
          <w:rFonts w:ascii="Times New Roman" w:hAnsi="Times New Roman" w:cs="Times New Roman"/>
          <w:sz w:val="24"/>
          <w:szCs w:val="24"/>
        </w:rPr>
        <w:t>s</w:t>
      </w:r>
      <w:r>
        <w:rPr>
          <w:rFonts w:ascii="Times New Roman" w:hAnsi="Times New Roman" w:cs="Times New Roman"/>
          <w:sz w:val="24"/>
          <w:szCs w:val="24"/>
        </w:rPr>
        <w:t xml:space="preserve"> are correct, high levels of</w:t>
      </w:r>
      <w:r w:rsidR="008F3FF7">
        <w:rPr>
          <w:rFonts w:ascii="Times New Roman" w:hAnsi="Times New Roman" w:cs="Times New Roman"/>
          <w:sz w:val="24"/>
          <w:szCs w:val="24"/>
        </w:rPr>
        <w:t xml:space="preserve"> net</w:t>
      </w:r>
      <w:r>
        <w:rPr>
          <w:rFonts w:ascii="Times New Roman" w:hAnsi="Times New Roman" w:cs="Times New Roman"/>
          <w:sz w:val="24"/>
          <w:szCs w:val="24"/>
        </w:rPr>
        <w:t xml:space="preserve"> </w:t>
      </w:r>
      <w:r w:rsidR="008F3FF7">
        <w:rPr>
          <w:rFonts w:ascii="Times New Roman" w:hAnsi="Times New Roman" w:cs="Times New Roman"/>
          <w:sz w:val="24"/>
          <w:szCs w:val="24"/>
        </w:rPr>
        <w:t xml:space="preserve">oxidative stress due to ethanol </w:t>
      </w:r>
      <w:r>
        <w:rPr>
          <w:rFonts w:ascii="Times New Roman" w:hAnsi="Times New Roman" w:cs="Times New Roman"/>
          <w:sz w:val="24"/>
          <w:szCs w:val="24"/>
        </w:rPr>
        <w:t>exposure will</w:t>
      </w:r>
      <w:r w:rsidR="006D36A1">
        <w:rPr>
          <w:rFonts w:ascii="Times New Roman" w:hAnsi="Times New Roman" w:cs="Times New Roman"/>
          <w:sz w:val="24"/>
          <w:szCs w:val="24"/>
        </w:rPr>
        <w:t xml:space="preserve"> cause a decrease </w:t>
      </w:r>
      <w:r w:rsidR="008F3FF7">
        <w:rPr>
          <w:rFonts w:ascii="Times New Roman" w:hAnsi="Times New Roman" w:cs="Times New Roman"/>
          <w:sz w:val="24"/>
          <w:szCs w:val="24"/>
        </w:rPr>
        <w:t>lev</w:t>
      </w:r>
      <w:r w:rsidR="00D338DA">
        <w:rPr>
          <w:rFonts w:ascii="Times New Roman" w:hAnsi="Times New Roman" w:cs="Times New Roman"/>
          <w:sz w:val="24"/>
          <w:szCs w:val="24"/>
        </w:rPr>
        <w:t>els of GFP processing, which could mean that there is a decrease in</w:t>
      </w:r>
      <w:r w:rsidR="008F3FF7">
        <w:rPr>
          <w:rFonts w:ascii="Times New Roman" w:hAnsi="Times New Roman" w:cs="Times New Roman"/>
          <w:sz w:val="24"/>
          <w:szCs w:val="24"/>
        </w:rPr>
        <w:t xml:space="preserve"> levels of </w:t>
      </w:r>
      <w:proofErr w:type="spellStart"/>
      <w:r w:rsidR="008F3FF7">
        <w:rPr>
          <w:rFonts w:ascii="Times New Roman" w:hAnsi="Times New Roman" w:cs="Times New Roman"/>
          <w:sz w:val="24"/>
          <w:szCs w:val="24"/>
        </w:rPr>
        <w:t>mitophagy</w:t>
      </w:r>
      <w:proofErr w:type="spellEnd"/>
      <w:r w:rsidR="006D36A1">
        <w:rPr>
          <w:rFonts w:ascii="Times New Roman" w:hAnsi="Times New Roman" w:cs="Times New Roman"/>
          <w:sz w:val="24"/>
          <w:szCs w:val="24"/>
        </w:rPr>
        <w:t>.</w:t>
      </w:r>
      <w:r>
        <w:rPr>
          <w:rFonts w:ascii="Times New Roman" w:hAnsi="Times New Roman" w:cs="Times New Roman"/>
          <w:sz w:val="24"/>
          <w:szCs w:val="24"/>
        </w:rPr>
        <w:t xml:space="preserve"> </w:t>
      </w:r>
      <w:r w:rsidR="006D36A1">
        <w:rPr>
          <w:rFonts w:ascii="Times New Roman" w:hAnsi="Times New Roman" w:cs="Times New Roman"/>
          <w:sz w:val="24"/>
          <w:szCs w:val="24"/>
        </w:rPr>
        <w:t>T</w:t>
      </w:r>
      <w:r>
        <w:rPr>
          <w:rFonts w:ascii="Times New Roman" w:hAnsi="Times New Roman" w:cs="Times New Roman"/>
          <w:sz w:val="24"/>
          <w:szCs w:val="24"/>
        </w:rPr>
        <w:t xml:space="preserve">his data could be used to provide a greater link between the development of dementia and long-term alcohol consumption. </w:t>
      </w:r>
    </w:p>
    <w:p w:rsidR="00B67D28" w:rsidRDefault="00B67D28" w:rsidP="00415391">
      <w:pPr>
        <w:rPr>
          <w:rFonts w:ascii="Times New Roman" w:hAnsi="Times New Roman" w:cs="Times New Roman"/>
          <w:sz w:val="24"/>
          <w:szCs w:val="24"/>
        </w:rPr>
      </w:pPr>
      <w:r>
        <w:rPr>
          <w:rFonts w:ascii="Times New Roman" w:hAnsi="Times New Roman" w:cs="Times New Roman"/>
          <w:sz w:val="24"/>
          <w:szCs w:val="24"/>
        </w:rPr>
        <w:t xml:space="preserve">The biggest problem behind this experiment is that there is very little knowledge about the specific mechanisms of </w:t>
      </w:r>
      <w:proofErr w:type="spellStart"/>
      <w:r>
        <w:rPr>
          <w:rFonts w:ascii="Times New Roman" w:hAnsi="Times New Roman" w:cs="Times New Roman"/>
          <w:sz w:val="24"/>
          <w:szCs w:val="24"/>
        </w:rPr>
        <w:t>mitophagy</w:t>
      </w:r>
      <w:proofErr w:type="spellEnd"/>
      <w:r>
        <w:rPr>
          <w:rFonts w:ascii="Times New Roman" w:hAnsi="Times New Roman" w:cs="Times New Roman"/>
          <w:sz w:val="24"/>
          <w:szCs w:val="24"/>
        </w:rPr>
        <w:t xml:space="preserve">. What we have learned so far about the proteins responsible were only very recent findings. </w:t>
      </w:r>
      <w:r w:rsidR="00C32787">
        <w:rPr>
          <w:rFonts w:ascii="Times New Roman" w:hAnsi="Times New Roman" w:cs="Times New Roman"/>
          <w:sz w:val="24"/>
          <w:szCs w:val="24"/>
        </w:rPr>
        <w:t>The identity of the kinase</w:t>
      </w:r>
      <w:r w:rsidR="00D338DA">
        <w:rPr>
          <w:rFonts w:ascii="Times New Roman" w:hAnsi="Times New Roman" w:cs="Times New Roman"/>
          <w:sz w:val="24"/>
          <w:szCs w:val="24"/>
        </w:rPr>
        <w:t xml:space="preserve"> (only designated as X in Figure 1)</w:t>
      </w:r>
      <w:r w:rsidR="00C32787">
        <w:rPr>
          <w:rFonts w:ascii="Times New Roman" w:hAnsi="Times New Roman" w:cs="Times New Roman"/>
          <w:sz w:val="24"/>
          <w:szCs w:val="24"/>
        </w:rPr>
        <w:t xml:space="preserve"> that phosphorylates Ser-</w:t>
      </w:r>
      <w:r w:rsidR="0016704B">
        <w:rPr>
          <w:rFonts w:ascii="Times New Roman" w:hAnsi="Times New Roman" w:cs="Times New Roman"/>
          <w:sz w:val="24"/>
          <w:szCs w:val="24"/>
        </w:rPr>
        <w:t xml:space="preserve">114 has not been identified </w:t>
      </w:r>
      <w:r w:rsidR="00C32787">
        <w:rPr>
          <w:rFonts w:ascii="Times New Roman" w:hAnsi="Times New Roman" w:cs="Times New Roman"/>
          <w:sz w:val="24"/>
          <w:szCs w:val="24"/>
        </w:rPr>
        <w:t xml:space="preserve">yet, but we just know that it happens and that is it necessary for the regulation of </w:t>
      </w:r>
      <w:proofErr w:type="spellStart"/>
      <w:r w:rsidR="00C32787">
        <w:rPr>
          <w:rFonts w:ascii="Times New Roman" w:hAnsi="Times New Roman" w:cs="Times New Roman"/>
          <w:sz w:val="24"/>
          <w:szCs w:val="24"/>
        </w:rPr>
        <w:t>mitophagy</w:t>
      </w:r>
      <w:proofErr w:type="spellEnd"/>
      <w:r w:rsidR="00C32787">
        <w:rPr>
          <w:rFonts w:ascii="Times New Roman" w:hAnsi="Times New Roman" w:cs="Times New Roman"/>
          <w:sz w:val="24"/>
          <w:szCs w:val="24"/>
        </w:rPr>
        <w:t>.</w:t>
      </w:r>
    </w:p>
    <w:p w:rsidR="00107382" w:rsidRDefault="00107382">
      <w:pPr>
        <w:rPr>
          <w:rFonts w:ascii="Times New Roman" w:hAnsi="Times New Roman" w:cs="Times New Roman"/>
          <w:sz w:val="24"/>
          <w:szCs w:val="24"/>
        </w:rPr>
      </w:pPr>
      <w:r>
        <w:rPr>
          <w:rFonts w:ascii="Times New Roman" w:hAnsi="Times New Roman" w:cs="Times New Roman"/>
          <w:sz w:val="24"/>
          <w:szCs w:val="24"/>
        </w:rPr>
        <w:t>There will be great difficulty in actually interpreting the results because of this unknown kinase. Even if we are able to determ</w:t>
      </w:r>
      <w:r w:rsidR="00D338DA">
        <w:rPr>
          <w:rFonts w:ascii="Times New Roman" w:hAnsi="Times New Roman" w:cs="Times New Roman"/>
          <w:sz w:val="24"/>
          <w:szCs w:val="24"/>
        </w:rPr>
        <w:t>ine if GFP processing decreases</w:t>
      </w:r>
      <w:r>
        <w:rPr>
          <w:rFonts w:ascii="Times New Roman" w:hAnsi="Times New Roman" w:cs="Times New Roman"/>
          <w:sz w:val="24"/>
          <w:szCs w:val="24"/>
        </w:rPr>
        <w:t xml:space="preserve">, we do not have the knowledge yet to determine </w:t>
      </w:r>
      <w:r w:rsidR="00D338DA">
        <w:rPr>
          <w:rFonts w:ascii="Times New Roman" w:hAnsi="Times New Roman" w:cs="Times New Roman"/>
          <w:sz w:val="24"/>
          <w:szCs w:val="24"/>
        </w:rPr>
        <w:t xml:space="preserve">to what extent the effects of the decreased levels of </w:t>
      </w:r>
      <w:proofErr w:type="spellStart"/>
      <w:r w:rsidR="00D338DA">
        <w:rPr>
          <w:rFonts w:ascii="Times New Roman" w:hAnsi="Times New Roman" w:cs="Times New Roman"/>
          <w:sz w:val="24"/>
          <w:szCs w:val="24"/>
        </w:rPr>
        <w:t>mitophagy</w:t>
      </w:r>
      <w:proofErr w:type="spellEnd"/>
      <w:r w:rsidR="00D338DA">
        <w:rPr>
          <w:rFonts w:ascii="Times New Roman" w:hAnsi="Times New Roman" w:cs="Times New Roman"/>
          <w:sz w:val="24"/>
          <w:szCs w:val="24"/>
        </w:rPr>
        <w:t xml:space="preserve"> actually stems from</w:t>
      </w:r>
      <w:r>
        <w:rPr>
          <w:rFonts w:ascii="Times New Roman" w:hAnsi="Times New Roman" w:cs="Times New Roman"/>
          <w:sz w:val="24"/>
          <w:szCs w:val="24"/>
        </w:rPr>
        <w:t xml:space="preserve">. </w:t>
      </w:r>
      <w:r w:rsidR="008F3FF7">
        <w:rPr>
          <w:rFonts w:ascii="Times New Roman" w:hAnsi="Times New Roman" w:cs="Times New Roman"/>
          <w:sz w:val="24"/>
          <w:szCs w:val="24"/>
        </w:rPr>
        <w:t xml:space="preserve">There could also be many other factors as a result of using ethanol. Free oxidative species are not the only </w:t>
      </w:r>
      <w:r w:rsidR="00D338DA">
        <w:rPr>
          <w:rFonts w:ascii="Times New Roman" w:hAnsi="Times New Roman" w:cs="Times New Roman"/>
          <w:sz w:val="24"/>
          <w:szCs w:val="24"/>
        </w:rPr>
        <w:t>results of ethanol exposure.</w:t>
      </w:r>
    </w:p>
    <w:p w:rsidR="009F6B61" w:rsidRDefault="00433159">
      <w:pPr>
        <w:rPr>
          <w:rFonts w:ascii="Times New Roman" w:hAnsi="Times New Roman" w:cs="Times New Roman"/>
          <w:sz w:val="24"/>
          <w:szCs w:val="24"/>
        </w:rPr>
      </w:pPr>
      <w:r>
        <w:rPr>
          <w:rFonts w:ascii="Times New Roman" w:hAnsi="Times New Roman" w:cs="Times New Roman"/>
          <w:sz w:val="24"/>
          <w:szCs w:val="24"/>
        </w:rPr>
        <w:t>Neur</w:t>
      </w:r>
      <w:r w:rsidRPr="00C03A6F">
        <w:rPr>
          <w:rFonts w:ascii="Times New Roman" w:hAnsi="Times New Roman" w:cs="Times New Roman"/>
          <w:sz w:val="24"/>
          <w:szCs w:val="24"/>
        </w:rPr>
        <w:t xml:space="preserve">ological disorders </w:t>
      </w:r>
      <w:r>
        <w:rPr>
          <w:rFonts w:ascii="Times New Roman" w:hAnsi="Times New Roman" w:cs="Times New Roman"/>
          <w:sz w:val="24"/>
          <w:szCs w:val="24"/>
        </w:rPr>
        <w:t xml:space="preserve">such as dementia </w:t>
      </w:r>
      <w:r w:rsidRPr="00C03A6F">
        <w:rPr>
          <w:rFonts w:ascii="Times New Roman" w:hAnsi="Times New Roman" w:cs="Times New Roman"/>
          <w:sz w:val="24"/>
          <w:szCs w:val="24"/>
        </w:rPr>
        <w:t xml:space="preserve">are difficult to diagnose and </w:t>
      </w:r>
      <w:r>
        <w:rPr>
          <w:rFonts w:ascii="Times New Roman" w:hAnsi="Times New Roman" w:cs="Times New Roman"/>
          <w:sz w:val="24"/>
          <w:szCs w:val="24"/>
        </w:rPr>
        <w:t>treat because much of human brain f</w:t>
      </w:r>
      <w:r w:rsidR="008F3FF7">
        <w:rPr>
          <w:rFonts w:ascii="Times New Roman" w:hAnsi="Times New Roman" w:cs="Times New Roman"/>
          <w:sz w:val="24"/>
          <w:szCs w:val="24"/>
        </w:rPr>
        <w:t xml:space="preserve">unction is still widely unknown. </w:t>
      </w:r>
      <w:r w:rsidRPr="00C03A6F">
        <w:rPr>
          <w:rFonts w:ascii="Times New Roman" w:hAnsi="Times New Roman" w:cs="Times New Roman"/>
          <w:sz w:val="24"/>
          <w:szCs w:val="24"/>
        </w:rPr>
        <w:t>If the results of this experiment sugges</w:t>
      </w:r>
      <w:r>
        <w:rPr>
          <w:rFonts w:ascii="Times New Roman" w:hAnsi="Times New Roman" w:cs="Times New Roman"/>
          <w:sz w:val="24"/>
          <w:szCs w:val="24"/>
        </w:rPr>
        <w:t xml:space="preserve">t that increasing levels of </w:t>
      </w:r>
      <w:r w:rsidR="008F3FF7">
        <w:rPr>
          <w:rFonts w:ascii="Times New Roman" w:hAnsi="Times New Roman" w:cs="Times New Roman"/>
          <w:sz w:val="24"/>
          <w:szCs w:val="24"/>
        </w:rPr>
        <w:t>net ROS</w:t>
      </w:r>
      <w:r>
        <w:rPr>
          <w:rFonts w:ascii="Times New Roman" w:hAnsi="Times New Roman" w:cs="Times New Roman"/>
          <w:sz w:val="24"/>
          <w:szCs w:val="24"/>
        </w:rPr>
        <w:t xml:space="preserve"> can increase the risk for developing dementia later in life for a human being, then physicians can</w:t>
      </w:r>
      <w:r w:rsidRPr="00C03A6F">
        <w:rPr>
          <w:rFonts w:ascii="Times New Roman" w:hAnsi="Times New Roman" w:cs="Times New Roman"/>
          <w:sz w:val="24"/>
          <w:szCs w:val="24"/>
        </w:rPr>
        <w:t xml:space="preserve"> work thei</w:t>
      </w:r>
      <w:r>
        <w:rPr>
          <w:rFonts w:ascii="Times New Roman" w:hAnsi="Times New Roman" w:cs="Times New Roman"/>
          <w:sz w:val="24"/>
          <w:szCs w:val="24"/>
        </w:rPr>
        <w:t xml:space="preserve">r way towards providing more options to diagnose and prevent the </w:t>
      </w:r>
      <w:r w:rsidRPr="00C03A6F">
        <w:rPr>
          <w:rFonts w:ascii="Times New Roman" w:hAnsi="Times New Roman" w:cs="Times New Roman"/>
          <w:sz w:val="24"/>
          <w:szCs w:val="24"/>
        </w:rPr>
        <w:t>disorder</w:t>
      </w:r>
      <w:r>
        <w:rPr>
          <w:rFonts w:ascii="Times New Roman" w:hAnsi="Times New Roman" w:cs="Times New Roman"/>
          <w:sz w:val="24"/>
          <w:szCs w:val="24"/>
        </w:rPr>
        <w:t>. The science community will also make progress towards decreasing the frequency of neurological disorders and integrating better treatments world-wide.</w:t>
      </w:r>
      <w:r w:rsidR="009F6B61">
        <w:rPr>
          <w:rFonts w:ascii="Times New Roman" w:hAnsi="Times New Roman" w:cs="Times New Roman"/>
          <w:sz w:val="24"/>
          <w:szCs w:val="24"/>
        </w:rPr>
        <w:br w:type="page"/>
      </w:r>
    </w:p>
    <w:p w:rsidR="000F427C" w:rsidRDefault="000F427C" w:rsidP="000F427C">
      <w:pPr>
        <w:pStyle w:val="ListParagraph"/>
        <w:ind w:left="1080"/>
        <w:jc w:val="center"/>
        <w:rPr>
          <w:rFonts w:ascii="Times New Roman" w:hAnsi="Times New Roman" w:cs="Times New Roman"/>
          <w:sz w:val="24"/>
          <w:szCs w:val="24"/>
        </w:rPr>
      </w:pPr>
    </w:p>
    <w:p w:rsidR="00415391" w:rsidRPr="00D05239" w:rsidRDefault="00415391" w:rsidP="000F427C">
      <w:pPr>
        <w:pStyle w:val="ListParagraph"/>
        <w:ind w:left="1080"/>
        <w:jc w:val="center"/>
        <w:rPr>
          <w:rFonts w:ascii="Times New Roman" w:hAnsi="Times New Roman" w:cs="Times New Roman"/>
          <w:b/>
          <w:sz w:val="24"/>
          <w:szCs w:val="24"/>
        </w:rPr>
      </w:pPr>
      <w:bookmarkStart w:id="0" w:name="_GoBack"/>
      <w:bookmarkEnd w:id="0"/>
      <w:r w:rsidRPr="00D05239">
        <w:rPr>
          <w:rFonts w:ascii="Times New Roman" w:hAnsi="Times New Roman" w:cs="Times New Roman"/>
          <w:b/>
          <w:sz w:val="24"/>
          <w:szCs w:val="24"/>
        </w:rPr>
        <w:t>References</w:t>
      </w:r>
    </w:p>
    <w:p w:rsidR="009F6B61" w:rsidRDefault="009F6B61" w:rsidP="009F6B61">
      <w:pPr>
        <w:rPr>
          <w:rFonts w:ascii="Times New Roman" w:hAnsi="Times New Roman" w:cs="Times New Roman"/>
          <w:sz w:val="24"/>
          <w:szCs w:val="24"/>
        </w:rPr>
      </w:pPr>
      <w:proofErr w:type="spellStart"/>
      <w:r w:rsidRPr="00D72F02">
        <w:rPr>
          <w:rFonts w:ascii="Times New Roman" w:hAnsi="Times New Roman" w:cs="Times New Roman"/>
          <w:sz w:val="24"/>
          <w:szCs w:val="24"/>
        </w:rPr>
        <w:t>Almansa</w:t>
      </w:r>
      <w:proofErr w:type="spellEnd"/>
      <w:r w:rsidRPr="00D72F02">
        <w:rPr>
          <w:rFonts w:ascii="Times New Roman" w:hAnsi="Times New Roman" w:cs="Times New Roman"/>
          <w:sz w:val="24"/>
          <w:szCs w:val="24"/>
        </w:rPr>
        <w:t xml:space="preserve">, I., A. Fernandez, C. Garcia-Ruiz, M. </w:t>
      </w:r>
      <w:proofErr w:type="spellStart"/>
      <w:r w:rsidRPr="00D72F02">
        <w:rPr>
          <w:rFonts w:ascii="Times New Roman" w:hAnsi="Times New Roman" w:cs="Times New Roman"/>
          <w:sz w:val="24"/>
          <w:szCs w:val="24"/>
        </w:rPr>
        <w:t>Muriach</w:t>
      </w:r>
      <w:proofErr w:type="spellEnd"/>
      <w:r w:rsidRPr="00D72F02">
        <w:rPr>
          <w:rFonts w:ascii="Times New Roman" w:hAnsi="Times New Roman" w:cs="Times New Roman"/>
          <w:sz w:val="24"/>
          <w:szCs w:val="24"/>
        </w:rPr>
        <w:t>, J. Barcia, M. Maranda, J. Fernandez-</w:t>
      </w:r>
      <w:r>
        <w:rPr>
          <w:rFonts w:ascii="Times New Roman" w:hAnsi="Times New Roman" w:cs="Times New Roman"/>
          <w:sz w:val="24"/>
          <w:szCs w:val="24"/>
        </w:rPr>
        <w:tab/>
      </w:r>
      <w:proofErr w:type="spellStart"/>
      <w:r w:rsidRPr="00D72F02">
        <w:rPr>
          <w:rFonts w:ascii="Times New Roman" w:hAnsi="Times New Roman" w:cs="Times New Roman"/>
          <w:sz w:val="24"/>
          <w:szCs w:val="24"/>
        </w:rPr>
        <w:t>Checa</w:t>
      </w:r>
      <w:proofErr w:type="spellEnd"/>
      <w:r w:rsidRPr="00D72F02">
        <w:rPr>
          <w:rFonts w:ascii="Times New Roman" w:hAnsi="Times New Roman" w:cs="Times New Roman"/>
          <w:sz w:val="24"/>
          <w:szCs w:val="24"/>
        </w:rPr>
        <w:t xml:space="preserve">, F. Romero. 2009. Brain mitochondrial alterations after chronic alcohol </w:t>
      </w:r>
      <w:r>
        <w:rPr>
          <w:rFonts w:ascii="Times New Roman" w:hAnsi="Times New Roman" w:cs="Times New Roman"/>
          <w:sz w:val="24"/>
          <w:szCs w:val="24"/>
        </w:rPr>
        <w:tab/>
      </w:r>
      <w:r w:rsidRPr="00D72F02">
        <w:rPr>
          <w:rFonts w:ascii="Times New Roman" w:hAnsi="Times New Roman" w:cs="Times New Roman"/>
          <w:sz w:val="24"/>
          <w:szCs w:val="24"/>
        </w:rPr>
        <w:t xml:space="preserve">consumption. J </w:t>
      </w:r>
      <w:proofErr w:type="spellStart"/>
      <w:r w:rsidRPr="00D72F02">
        <w:rPr>
          <w:rFonts w:ascii="Times New Roman" w:hAnsi="Times New Roman" w:cs="Times New Roman"/>
          <w:sz w:val="24"/>
          <w:szCs w:val="24"/>
        </w:rPr>
        <w:t>Physiol</w:t>
      </w:r>
      <w:proofErr w:type="spellEnd"/>
      <w:r w:rsidRPr="00D72F02">
        <w:rPr>
          <w:rFonts w:ascii="Times New Roman" w:hAnsi="Times New Roman" w:cs="Times New Roman"/>
          <w:sz w:val="24"/>
          <w:szCs w:val="24"/>
        </w:rPr>
        <w:t xml:space="preserve"> </w:t>
      </w:r>
      <w:proofErr w:type="spellStart"/>
      <w:r w:rsidRPr="00D72F02">
        <w:rPr>
          <w:rFonts w:ascii="Times New Roman" w:hAnsi="Times New Roman" w:cs="Times New Roman"/>
          <w:sz w:val="24"/>
          <w:szCs w:val="24"/>
        </w:rPr>
        <w:t>Biochem</w:t>
      </w:r>
      <w:proofErr w:type="spellEnd"/>
      <w:r w:rsidRPr="00D72F02">
        <w:rPr>
          <w:rFonts w:ascii="Times New Roman" w:hAnsi="Times New Roman" w:cs="Times New Roman"/>
          <w:sz w:val="24"/>
          <w:szCs w:val="24"/>
        </w:rPr>
        <w:t xml:space="preserve"> 65: 305-312</w:t>
      </w:r>
    </w:p>
    <w:p w:rsidR="009F6B61" w:rsidRDefault="009F6B61" w:rsidP="009F6B61">
      <w:pPr>
        <w:rPr>
          <w:rFonts w:ascii="Times New Roman" w:hAnsi="Times New Roman" w:cs="Times New Roman"/>
          <w:sz w:val="24"/>
          <w:szCs w:val="24"/>
        </w:rPr>
      </w:pPr>
      <w:r>
        <w:rPr>
          <w:rFonts w:ascii="Times New Roman" w:hAnsi="Times New Roman" w:cs="Times New Roman"/>
          <w:sz w:val="24"/>
          <w:szCs w:val="24"/>
        </w:rPr>
        <w:t xml:space="preserve">Aoki, Y., T. </w:t>
      </w:r>
      <w:proofErr w:type="spellStart"/>
      <w:r>
        <w:rPr>
          <w:rFonts w:ascii="Times New Roman" w:hAnsi="Times New Roman" w:cs="Times New Roman"/>
          <w:sz w:val="24"/>
          <w:szCs w:val="24"/>
        </w:rPr>
        <w:t>Kanki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Hirota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Kurihara</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Saigusa</w:t>
      </w:r>
      <w:proofErr w:type="spellEnd"/>
      <w:r>
        <w:rPr>
          <w:rFonts w:ascii="Times New Roman" w:hAnsi="Times New Roman" w:cs="Times New Roman"/>
          <w:sz w:val="24"/>
          <w:szCs w:val="24"/>
        </w:rPr>
        <w:t xml:space="preserve">, T. Uchiumi, D. Kang. 2011. </w:t>
      </w:r>
      <w:r>
        <w:rPr>
          <w:rFonts w:ascii="Times New Roman" w:hAnsi="Times New Roman" w:cs="Times New Roman"/>
          <w:sz w:val="24"/>
          <w:szCs w:val="24"/>
        </w:rPr>
        <w:tab/>
        <w:t xml:space="preserve">Phosphorylation Serine 114 on Atg32 mediates </w:t>
      </w:r>
      <w:proofErr w:type="spellStart"/>
      <w:r>
        <w:rPr>
          <w:rFonts w:ascii="Times New Roman" w:hAnsi="Times New Roman" w:cs="Times New Roman"/>
          <w:sz w:val="24"/>
          <w:szCs w:val="24"/>
        </w:rPr>
        <w:t>mitophagy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MBoC</w:t>
      </w:r>
      <w:proofErr w:type="spellEnd"/>
      <w:r>
        <w:rPr>
          <w:rFonts w:ascii="Times New Roman" w:hAnsi="Times New Roman" w:cs="Times New Roman"/>
          <w:sz w:val="24"/>
          <w:szCs w:val="24"/>
        </w:rPr>
        <w:t xml:space="preserve"> 22: 3206-3217</w:t>
      </w:r>
    </w:p>
    <w:p w:rsidR="009F6B61" w:rsidRDefault="009F6B61" w:rsidP="009F6B61">
      <w:pPr>
        <w:rPr>
          <w:rFonts w:ascii="Times New Roman" w:hAnsi="Times New Roman" w:cs="Times New Roman"/>
          <w:sz w:val="24"/>
          <w:szCs w:val="24"/>
        </w:rPr>
      </w:pPr>
      <w:proofErr w:type="spellStart"/>
      <w:r>
        <w:rPr>
          <w:rFonts w:ascii="Times New Roman" w:hAnsi="Times New Roman" w:cs="Times New Roman"/>
          <w:sz w:val="24"/>
          <w:szCs w:val="24"/>
        </w:rPr>
        <w:t>Ashrafi</w:t>
      </w:r>
      <w:proofErr w:type="spellEnd"/>
      <w:r>
        <w:rPr>
          <w:rFonts w:ascii="Times New Roman" w:hAnsi="Times New Roman" w:cs="Times New Roman"/>
          <w:sz w:val="24"/>
          <w:szCs w:val="24"/>
        </w:rPr>
        <w:t xml:space="preserve">, G., T. Schwarz. 2013. The pathways of </w:t>
      </w:r>
      <w:proofErr w:type="spellStart"/>
      <w:r>
        <w:rPr>
          <w:rFonts w:ascii="Times New Roman" w:hAnsi="Times New Roman" w:cs="Times New Roman"/>
          <w:sz w:val="24"/>
          <w:szCs w:val="24"/>
        </w:rPr>
        <w:t>mitophagy</w:t>
      </w:r>
      <w:proofErr w:type="spellEnd"/>
      <w:r>
        <w:rPr>
          <w:rFonts w:ascii="Times New Roman" w:hAnsi="Times New Roman" w:cs="Times New Roman"/>
          <w:sz w:val="24"/>
          <w:szCs w:val="24"/>
        </w:rPr>
        <w:t xml:space="preserve"> for quality control and clearance of </w:t>
      </w:r>
      <w:r>
        <w:rPr>
          <w:rFonts w:ascii="Times New Roman" w:hAnsi="Times New Roman" w:cs="Times New Roman"/>
          <w:sz w:val="24"/>
          <w:szCs w:val="24"/>
        </w:rPr>
        <w:tab/>
        <w:t>mitochondria. Cell Death and Differentiation 20: 31-42</w:t>
      </w:r>
    </w:p>
    <w:p w:rsidR="009F6B61" w:rsidRPr="00D72F02" w:rsidRDefault="009F6B61" w:rsidP="009F6B61">
      <w:pPr>
        <w:rPr>
          <w:rFonts w:ascii="Times New Roman" w:hAnsi="Times New Roman" w:cs="Times New Roman"/>
          <w:sz w:val="24"/>
          <w:szCs w:val="24"/>
        </w:rPr>
      </w:pPr>
      <w:r w:rsidRPr="00D72F02">
        <w:rPr>
          <w:rFonts w:ascii="Times New Roman" w:hAnsi="Times New Roman" w:cs="Times New Roman"/>
          <w:sz w:val="24"/>
          <w:szCs w:val="24"/>
        </w:rPr>
        <w:t>Bailey, S. M. 2003. A Review of the Role of Reactive Oxygen and Nitrogen Species in Alcohol-</w:t>
      </w:r>
      <w:r>
        <w:rPr>
          <w:rFonts w:ascii="Times New Roman" w:hAnsi="Times New Roman" w:cs="Times New Roman"/>
          <w:sz w:val="24"/>
          <w:szCs w:val="24"/>
        </w:rPr>
        <w:tab/>
      </w:r>
      <w:r w:rsidRPr="00D72F02">
        <w:rPr>
          <w:rFonts w:ascii="Times New Roman" w:hAnsi="Times New Roman" w:cs="Times New Roman"/>
          <w:sz w:val="24"/>
          <w:szCs w:val="24"/>
        </w:rPr>
        <w:t>induced Mitochondrial Dysfunction. Free Radical Research 6: 585-596</w:t>
      </w:r>
    </w:p>
    <w:p w:rsidR="009F6B61" w:rsidRDefault="009F6B61" w:rsidP="009F6B61">
      <w:pPr>
        <w:rPr>
          <w:rFonts w:ascii="Times New Roman" w:hAnsi="Times New Roman" w:cs="Times New Roman"/>
          <w:sz w:val="24"/>
          <w:szCs w:val="24"/>
        </w:rPr>
      </w:pPr>
      <w:proofErr w:type="spellStart"/>
      <w:r w:rsidRPr="00D72F02">
        <w:rPr>
          <w:rFonts w:ascii="Times New Roman" w:hAnsi="Times New Roman" w:cs="Times New Roman"/>
          <w:sz w:val="24"/>
          <w:szCs w:val="24"/>
        </w:rPr>
        <w:t>Dolganiuc</w:t>
      </w:r>
      <w:proofErr w:type="spellEnd"/>
      <w:r w:rsidRPr="00D72F02">
        <w:rPr>
          <w:rFonts w:ascii="Times New Roman" w:hAnsi="Times New Roman" w:cs="Times New Roman"/>
          <w:sz w:val="24"/>
          <w:szCs w:val="24"/>
        </w:rPr>
        <w:t xml:space="preserve">, A., P. </w:t>
      </w:r>
      <w:proofErr w:type="spellStart"/>
      <w:r w:rsidRPr="00D72F02">
        <w:rPr>
          <w:rFonts w:ascii="Times New Roman" w:hAnsi="Times New Roman" w:cs="Times New Roman"/>
          <w:sz w:val="24"/>
          <w:szCs w:val="24"/>
        </w:rPr>
        <w:t>Thomes</w:t>
      </w:r>
      <w:proofErr w:type="spellEnd"/>
      <w:r w:rsidRPr="00D72F02">
        <w:rPr>
          <w:rFonts w:ascii="Times New Roman" w:hAnsi="Times New Roman" w:cs="Times New Roman"/>
          <w:sz w:val="24"/>
          <w:szCs w:val="24"/>
        </w:rPr>
        <w:t xml:space="preserve">, W. Ding, J. </w:t>
      </w:r>
      <w:proofErr w:type="spellStart"/>
      <w:r w:rsidRPr="00D72F02">
        <w:rPr>
          <w:rFonts w:ascii="Times New Roman" w:hAnsi="Times New Roman" w:cs="Times New Roman"/>
          <w:sz w:val="24"/>
          <w:szCs w:val="24"/>
        </w:rPr>
        <w:t>Lemasters</w:t>
      </w:r>
      <w:proofErr w:type="spellEnd"/>
      <w:r w:rsidRPr="00D72F02">
        <w:rPr>
          <w:rFonts w:ascii="Times New Roman" w:hAnsi="Times New Roman" w:cs="Times New Roman"/>
          <w:sz w:val="24"/>
          <w:szCs w:val="24"/>
        </w:rPr>
        <w:t xml:space="preserve">, T. </w:t>
      </w:r>
      <w:proofErr w:type="spellStart"/>
      <w:r w:rsidRPr="00D72F02">
        <w:rPr>
          <w:rFonts w:ascii="Times New Roman" w:hAnsi="Times New Roman" w:cs="Times New Roman"/>
          <w:sz w:val="24"/>
          <w:szCs w:val="24"/>
        </w:rPr>
        <w:t>Donuhue</w:t>
      </w:r>
      <w:proofErr w:type="spellEnd"/>
      <w:r w:rsidRPr="00D72F02">
        <w:rPr>
          <w:rFonts w:ascii="Times New Roman" w:hAnsi="Times New Roman" w:cs="Times New Roman"/>
          <w:sz w:val="24"/>
          <w:szCs w:val="24"/>
        </w:rPr>
        <w:t xml:space="preserve"> Jr. 2012. Autophagy in Alcohol-</w:t>
      </w:r>
      <w:r>
        <w:rPr>
          <w:rFonts w:ascii="Times New Roman" w:hAnsi="Times New Roman" w:cs="Times New Roman"/>
          <w:sz w:val="24"/>
          <w:szCs w:val="24"/>
        </w:rPr>
        <w:tab/>
      </w:r>
      <w:r w:rsidRPr="00D72F02">
        <w:rPr>
          <w:rFonts w:ascii="Times New Roman" w:hAnsi="Times New Roman" w:cs="Times New Roman"/>
          <w:sz w:val="24"/>
          <w:szCs w:val="24"/>
        </w:rPr>
        <w:t>Induced Liver Diseases. Alcoholism: Clinical and Experimental Research 36: 1301-1308</w:t>
      </w:r>
    </w:p>
    <w:p w:rsidR="00D05239" w:rsidRDefault="00D05239" w:rsidP="009F6B61">
      <w:pPr>
        <w:rPr>
          <w:rFonts w:ascii="Times New Roman" w:hAnsi="Times New Roman" w:cs="Times New Roman"/>
          <w:sz w:val="24"/>
          <w:szCs w:val="24"/>
        </w:rPr>
      </w:pPr>
      <w:proofErr w:type="spellStart"/>
      <w:r>
        <w:rPr>
          <w:rFonts w:ascii="Times New Roman" w:hAnsi="Times New Roman" w:cs="Times New Roman"/>
          <w:sz w:val="24"/>
          <w:szCs w:val="24"/>
        </w:rPr>
        <w:t>Kanki</w:t>
      </w:r>
      <w:proofErr w:type="spellEnd"/>
      <w:r>
        <w:rPr>
          <w:rFonts w:ascii="Times New Roman" w:hAnsi="Times New Roman" w:cs="Times New Roman"/>
          <w:sz w:val="24"/>
          <w:szCs w:val="24"/>
        </w:rPr>
        <w:t xml:space="preserve">, T., D. Kang, D. </w:t>
      </w:r>
      <w:proofErr w:type="spellStart"/>
      <w:r>
        <w:rPr>
          <w:rFonts w:ascii="Times New Roman" w:hAnsi="Times New Roman" w:cs="Times New Roman"/>
          <w:sz w:val="24"/>
          <w:szCs w:val="24"/>
        </w:rPr>
        <w:t>Klionsky</w:t>
      </w:r>
      <w:proofErr w:type="spellEnd"/>
      <w:r>
        <w:rPr>
          <w:rFonts w:ascii="Times New Roman" w:hAnsi="Times New Roman" w:cs="Times New Roman"/>
          <w:sz w:val="24"/>
          <w:szCs w:val="24"/>
        </w:rPr>
        <w:t xml:space="preserve">. 2009. Monitory </w:t>
      </w:r>
      <w:proofErr w:type="spellStart"/>
      <w:r>
        <w:rPr>
          <w:rFonts w:ascii="Times New Roman" w:hAnsi="Times New Roman" w:cs="Times New Roman"/>
          <w:sz w:val="24"/>
          <w:szCs w:val="24"/>
        </w:rPr>
        <w:t>mitophagy</w:t>
      </w:r>
      <w:proofErr w:type="spellEnd"/>
      <w:r>
        <w:rPr>
          <w:rFonts w:ascii="Times New Roman" w:hAnsi="Times New Roman" w:cs="Times New Roman"/>
          <w:sz w:val="24"/>
          <w:szCs w:val="24"/>
        </w:rPr>
        <w:t xml:space="preserve"> in yeast. Autophagy 8: 1186-1189</w:t>
      </w:r>
    </w:p>
    <w:p w:rsidR="009F6B61" w:rsidRPr="00D72F02" w:rsidRDefault="009F6B61" w:rsidP="009F6B61">
      <w:pPr>
        <w:rPr>
          <w:rFonts w:ascii="Times New Roman" w:hAnsi="Times New Roman" w:cs="Times New Roman"/>
          <w:sz w:val="24"/>
          <w:szCs w:val="24"/>
        </w:rPr>
      </w:pPr>
      <w:proofErr w:type="spellStart"/>
      <w:r>
        <w:rPr>
          <w:rFonts w:ascii="Times New Roman" w:hAnsi="Times New Roman" w:cs="Times New Roman"/>
          <w:sz w:val="24"/>
          <w:szCs w:val="24"/>
        </w:rPr>
        <w:t>Knorre</w:t>
      </w:r>
      <w:proofErr w:type="spellEnd"/>
      <w:r>
        <w:rPr>
          <w:rFonts w:ascii="Times New Roman" w:hAnsi="Times New Roman" w:cs="Times New Roman"/>
          <w:sz w:val="24"/>
          <w:szCs w:val="24"/>
        </w:rPr>
        <w:t xml:space="preserve">, D., K. </w:t>
      </w:r>
      <w:proofErr w:type="spellStart"/>
      <w:r>
        <w:rPr>
          <w:rFonts w:ascii="Times New Roman" w:hAnsi="Times New Roman" w:cs="Times New Roman"/>
          <w:sz w:val="24"/>
          <w:szCs w:val="24"/>
        </w:rPr>
        <w:t>Popadin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Sokolov</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Severin</w:t>
      </w:r>
      <w:proofErr w:type="spellEnd"/>
      <w:r>
        <w:rPr>
          <w:rFonts w:ascii="Times New Roman" w:hAnsi="Times New Roman" w:cs="Times New Roman"/>
          <w:sz w:val="24"/>
          <w:szCs w:val="24"/>
        </w:rPr>
        <w:t xml:space="preserve">. 2013. Roles of Mitochondrial Dynamics under </w:t>
      </w:r>
      <w:r>
        <w:rPr>
          <w:rFonts w:ascii="Times New Roman" w:hAnsi="Times New Roman" w:cs="Times New Roman"/>
          <w:sz w:val="24"/>
          <w:szCs w:val="24"/>
        </w:rPr>
        <w:tab/>
        <w:t xml:space="preserve">Stressful and Normal Conditions in Yeast Cells. Oxidative Medicine and Cellular </w:t>
      </w:r>
      <w:r>
        <w:rPr>
          <w:rFonts w:ascii="Times New Roman" w:hAnsi="Times New Roman" w:cs="Times New Roman"/>
          <w:sz w:val="24"/>
          <w:szCs w:val="24"/>
        </w:rPr>
        <w:tab/>
        <w:t>Longevity 1: 1-6</w:t>
      </w:r>
    </w:p>
    <w:p w:rsidR="009F6B61" w:rsidRDefault="009F6B61" w:rsidP="009F6B61">
      <w:pPr>
        <w:rPr>
          <w:rFonts w:ascii="Times New Roman" w:hAnsi="Times New Roman" w:cs="Times New Roman"/>
          <w:sz w:val="24"/>
          <w:szCs w:val="24"/>
        </w:rPr>
      </w:pPr>
      <w:r w:rsidRPr="00D72F02">
        <w:rPr>
          <w:rFonts w:ascii="Times New Roman" w:hAnsi="Times New Roman" w:cs="Times New Roman"/>
          <w:sz w:val="24"/>
          <w:szCs w:val="24"/>
        </w:rPr>
        <w:t xml:space="preserve">Kondo-Okamoto, N., N. Noda, S. Suzuki, H. </w:t>
      </w:r>
      <w:proofErr w:type="spellStart"/>
      <w:r w:rsidRPr="00D72F02">
        <w:rPr>
          <w:rFonts w:ascii="Times New Roman" w:hAnsi="Times New Roman" w:cs="Times New Roman"/>
          <w:sz w:val="24"/>
          <w:szCs w:val="24"/>
        </w:rPr>
        <w:t>Nakatogawa</w:t>
      </w:r>
      <w:proofErr w:type="spellEnd"/>
      <w:r w:rsidRPr="00D72F02">
        <w:rPr>
          <w:rFonts w:ascii="Times New Roman" w:hAnsi="Times New Roman" w:cs="Times New Roman"/>
          <w:sz w:val="24"/>
          <w:szCs w:val="24"/>
        </w:rPr>
        <w:t xml:space="preserve">, I. Takahashi, M. </w:t>
      </w:r>
      <w:proofErr w:type="spellStart"/>
      <w:r w:rsidRPr="00D72F02">
        <w:rPr>
          <w:rFonts w:ascii="Times New Roman" w:hAnsi="Times New Roman" w:cs="Times New Roman"/>
          <w:sz w:val="24"/>
          <w:szCs w:val="24"/>
        </w:rPr>
        <w:t>Matsunami</w:t>
      </w:r>
      <w:proofErr w:type="spellEnd"/>
      <w:r w:rsidRPr="00D72F02">
        <w:rPr>
          <w:rFonts w:ascii="Times New Roman" w:hAnsi="Times New Roman" w:cs="Times New Roman"/>
          <w:sz w:val="24"/>
          <w:szCs w:val="24"/>
        </w:rPr>
        <w:t xml:space="preserve">, A. </w:t>
      </w:r>
      <w:r>
        <w:rPr>
          <w:rFonts w:ascii="Times New Roman" w:hAnsi="Times New Roman" w:cs="Times New Roman"/>
          <w:sz w:val="24"/>
          <w:szCs w:val="24"/>
        </w:rPr>
        <w:tab/>
      </w:r>
      <w:r w:rsidRPr="00D72F02">
        <w:rPr>
          <w:rFonts w:ascii="Times New Roman" w:hAnsi="Times New Roman" w:cs="Times New Roman"/>
          <w:sz w:val="24"/>
          <w:szCs w:val="24"/>
        </w:rPr>
        <w:t xml:space="preserve">Hashimoto, F. </w:t>
      </w:r>
      <w:r w:rsidRPr="00D72F02">
        <w:rPr>
          <w:rFonts w:ascii="Times New Roman" w:hAnsi="Times New Roman" w:cs="Times New Roman"/>
          <w:sz w:val="24"/>
          <w:szCs w:val="24"/>
        </w:rPr>
        <w:tab/>
        <w:t xml:space="preserve">Inagaki, Y. </w:t>
      </w:r>
      <w:proofErr w:type="spellStart"/>
      <w:r w:rsidRPr="00D72F02">
        <w:rPr>
          <w:rFonts w:ascii="Times New Roman" w:hAnsi="Times New Roman" w:cs="Times New Roman"/>
          <w:sz w:val="24"/>
          <w:szCs w:val="24"/>
        </w:rPr>
        <w:t>Ohsumi</w:t>
      </w:r>
      <w:proofErr w:type="spellEnd"/>
      <w:r w:rsidRPr="00D72F02">
        <w:rPr>
          <w:rFonts w:ascii="Times New Roman" w:hAnsi="Times New Roman" w:cs="Times New Roman"/>
          <w:sz w:val="24"/>
          <w:szCs w:val="24"/>
        </w:rPr>
        <w:t xml:space="preserve">, K. Okamoto. 2012. Autophagy-related Protein 32 </w:t>
      </w:r>
      <w:r>
        <w:rPr>
          <w:rFonts w:ascii="Times New Roman" w:hAnsi="Times New Roman" w:cs="Times New Roman"/>
          <w:sz w:val="24"/>
          <w:szCs w:val="24"/>
        </w:rPr>
        <w:tab/>
      </w:r>
      <w:r w:rsidRPr="00D72F02">
        <w:rPr>
          <w:rFonts w:ascii="Times New Roman" w:hAnsi="Times New Roman" w:cs="Times New Roman"/>
          <w:sz w:val="24"/>
          <w:szCs w:val="24"/>
        </w:rPr>
        <w:t xml:space="preserve">Acts as </w:t>
      </w:r>
      <w:proofErr w:type="spellStart"/>
      <w:r w:rsidRPr="00D72F02">
        <w:rPr>
          <w:rFonts w:ascii="Times New Roman" w:hAnsi="Times New Roman" w:cs="Times New Roman"/>
          <w:sz w:val="24"/>
          <w:szCs w:val="24"/>
        </w:rPr>
        <w:t>Autophagic</w:t>
      </w:r>
      <w:proofErr w:type="spellEnd"/>
      <w:r w:rsidRPr="00D72F02">
        <w:rPr>
          <w:rFonts w:ascii="Times New Roman" w:hAnsi="Times New Roman" w:cs="Times New Roman"/>
          <w:sz w:val="24"/>
          <w:szCs w:val="24"/>
        </w:rPr>
        <w:t xml:space="preserve"> </w:t>
      </w:r>
      <w:proofErr w:type="spellStart"/>
      <w:r w:rsidRPr="00D72F02">
        <w:rPr>
          <w:rFonts w:ascii="Times New Roman" w:hAnsi="Times New Roman" w:cs="Times New Roman"/>
          <w:sz w:val="24"/>
          <w:szCs w:val="24"/>
        </w:rPr>
        <w:t>Degron</w:t>
      </w:r>
      <w:proofErr w:type="spellEnd"/>
      <w:r w:rsidRPr="00D72F02">
        <w:rPr>
          <w:rFonts w:ascii="Times New Roman" w:hAnsi="Times New Roman" w:cs="Times New Roman"/>
          <w:sz w:val="24"/>
          <w:szCs w:val="24"/>
        </w:rPr>
        <w:t xml:space="preserve"> and Directly Initiates </w:t>
      </w:r>
      <w:proofErr w:type="spellStart"/>
      <w:r w:rsidRPr="00D72F02">
        <w:rPr>
          <w:rFonts w:ascii="Times New Roman" w:hAnsi="Times New Roman" w:cs="Times New Roman"/>
          <w:sz w:val="24"/>
          <w:szCs w:val="24"/>
        </w:rPr>
        <w:t>Mitophagy</w:t>
      </w:r>
      <w:proofErr w:type="spellEnd"/>
      <w:r w:rsidRPr="00D72F02">
        <w:rPr>
          <w:rFonts w:ascii="Times New Roman" w:hAnsi="Times New Roman" w:cs="Times New Roman"/>
          <w:sz w:val="24"/>
          <w:szCs w:val="24"/>
        </w:rPr>
        <w:t xml:space="preserve">. J </w:t>
      </w:r>
      <w:proofErr w:type="spellStart"/>
      <w:r w:rsidRPr="00D72F02">
        <w:rPr>
          <w:rFonts w:ascii="Times New Roman" w:hAnsi="Times New Roman" w:cs="Times New Roman"/>
          <w:sz w:val="24"/>
          <w:szCs w:val="24"/>
        </w:rPr>
        <w:t>Biol</w:t>
      </w:r>
      <w:proofErr w:type="spellEnd"/>
      <w:r w:rsidRPr="00D72F02">
        <w:rPr>
          <w:rFonts w:ascii="Times New Roman" w:hAnsi="Times New Roman" w:cs="Times New Roman"/>
          <w:sz w:val="24"/>
          <w:szCs w:val="24"/>
        </w:rPr>
        <w:t xml:space="preserve"> </w:t>
      </w:r>
      <w:proofErr w:type="spellStart"/>
      <w:r w:rsidRPr="00D72F02">
        <w:rPr>
          <w:rFonts w:ascii="Times New Roman" w:hAnsi="Times New Roman" w:cs="Times New Roman"/>
          <w:sz w:val="24"/>
          <w:szCs w:val="24"/>
        </w:rPr>
        <w:t>Chem</w:t>
      </w:r>
      <w:proofErr w:type="spellEnd"/>
      <w:r w:rsidRPr="00D72F02">
        <w:rPr>
          <w:rFonts w:ascii="Times New Roman" w:hAnsi="Times New Roman" w:cs="Times New Roman"/>
          <w:sz w:val="24"/>
          <w:szCs w:val="24"/>
        </w:rPr>
        <w:t xml:space="preserve"> 287: 10631-</w:t>
      </w:r>
      <w:r>
        <w:rPr>
          <w:rFonts w:ascii="Times New Roman" w:hAnsi="Times New Roman" w:cs="Times New Roman"/>
          <w:sz w:val="24"/>
          <w:szCs w:val="24"/>
        </w:rPr>
        <w:tab/>
      </w:r>
      <w:r w:rsidRPr="00D72F02">
        <w:rPr>
          <w:rFonts w:ascii="Times New Roman" w:hAnsi="Times New Roman" w:cs="Times New Roman"/>
          <w:sz w:val="24"/>
          <w:szCs w:val="24"/>
        </w:rPr>
        <w:t>10638</w:t>
      </w:r>
    </w:p>
    <w:p w:rsidR="009F6B61" w:rsidRDefault="009F6B61" w:rsidP="009F6B61">
      <w:pPr>
        <w:rPr>
          <w:rFonts w:ascii="Times New Roman" w:hAnsi="Times New Roman" w:cs="Times New Roman"/>
          <w:sz w:val="24"/>
          <w:szCs w:val="24"/>
        </w:rPr>
      </w:pPr>
      <w:proofErr w:type="spellStart"/>
      <w:r w:rsidRPr="00FC4D7E">
        <w:rPr>
          <w:rFonts w:ascii="Times New Roman" w:hAnsi="Times New Roman" w:cs="Times New Roman"/>
          <w:sz w:val="24"/>
          <w:szCs w:val="24"/>
        </w:rPr>
        <w:t>Kurihara</w:t>
      </w:r>
      <w:proofErr w:type="spellEnd"/>
      <w:r w:rsidRPr="00FC4D7E">
        <w:rPr>
          <w:rFonts w:ascii="Times New Roman" w:hAnsi="Times New Roman" w:cs="Times New Roman"/>
          <w:sz w:val="24"/>
          <w:szCs w:val="24"/>
        </w:rPr>
        <w:t xml:space="preserve">, Y., T. </w:t>
      </w:r>
      <w:proofErr w:type="spellStart"/>
      <w:r w:rsidRPr="00FC4D7E">
        <w:rPr>
          <w:rFonts w:ascii="Times New Roman" w:hAnsi="Times New Roman" w:cs="Times New Roman"/>
          <w:sz w:val="24"/>
          <w:szCs w:val="24"/>
        </w:rPr>
        <w:t>Kanki</w:t>
      </w:r>
      <w:proofErr w:type="spellEnd"/>
      <w:r w:rsidRPr="00FC4D7E">
        <w:rPr>
          <w:rFonts w:ascii="Times New Roman" w:hAnsi="Times New Roman" w:cs="Times New Roman"/>
          <w:sz w:val="24"/>
          <w:szCs w:val="24"/>
        </w:rPr>
        <w:t xml:space="preserve">, Y. Aoki, Y. </w:t>
      </w:r>
      <w:proofErr w:type="spellStart"/>
      <w:r w:rsidRPr="00FC4D7E">
        <w:rPr>
          <w:rFonts w:ascii="Times New Roman" w:hAnsi="Times New Roman" w:cs="Times New Roman"/>
          <w:sz w:val="24"/>
          <w:szCs w:val="24"/>
        </w:rPr>
        <w:t>Hirota</w:t>
      </w:r>
      <w:proofErr w:type="spellEnd"/>
      <w:r w:rsidRPr="00FC4D7E">
        <w:rPr>
          <w:rFonts w:ascii="Times New Roman" w:hAnsi="Times New Roman" w:cs="Times New Roman"/>
          <w:sz w:val="24"/>
          <w:szCs w:val="24"/>
        </w:rPr>
        <w:t xml:space="preserve">, T. </w:t>
      </w:r>
      <w:proofErr w:type="spellStart"/>
      <w:r w:rsidRPr="00FC4D7E">
        <w:rPr>
          <w:rFonts w:ascii="Times New Roman" w:hAnsi="Times New Roman" w:cs="Times New Roman"/>
          <w:sz w:val="24"/>
          <w:szCs w:val="24"/>
        </w:rPr>
        <w:t>Saigusa</w:t>
      </w:r>
      <w:proofErr w:type="spellEnd"/>
      <w:r w:rsidRPr="00FC4D7E">
        <w:rPr>
          <w:rFonts w:ascii="Times New Roman" w:hAnsi="Times New Roman" w:cs="Times New Roman"/>
          <w:sz w:val="24"/>
          <w:szCs w:val="24"/>
        </w:rPr>
        <w:t xml:space="preserve">, T. Uchiumi, D. Kang. 2012. </w:t>
      </w:r>
      <w:proofErr w:type="spellStart"/>
      <w:r w:rsidRPr="00FC4D7E">
        <w:rPr>
          <w:rFonts w:ascii="Times New Roman" w:hAnsi="Times New Roman" w:cs="Times New Roman"/>
          <w:sz w:val="24"/>
          <w:szCs w:val="24"/>
        </w:rPr>
        <w:t>Mitophagy</w:t>
      </w:r>
      <w:proofErr w:type="spellEnd"/>
      <w:r w:rsidRPr="00FC4D7E">
        <w:rPr>
          <w:rFonts w:ascii="Times New Roman" w:hAnsi="Times New Roman" w:cs="Times New Roman"/>
          <w:sz w:val="24"/>
          <w:szCs w:val="24"/>
        </w:rPr>
        <w:t xml:space="preserve"> </w:t>
      </w:r>
      <w:r>
        <w:rPr>
          <w:rFonts w:ascii="Times New Roman" w:hAnsi="Times New Roman" w:cs="Times New Roman"/>
          <w:sz w:val="24"/>
          <w:szCs w:val="24"/>
        </w:rPr>
        <w:tab/>
      </w:r>
      <w:r w:rsidRPr="00FC4D7E">
        <w:rPr>
          <w:rFonts w:ascii="Times New Roman" w:hAnsi="Times New Roman" w:cs="Times New Roman"/>
          <w:sz w:val="24"/>
          <w:szCs w:val="24"/>
        </w:rPr>
        <w:t xml:space="preserve">Plays an Essential Role in Reducing Mitochondrial Production of Reactive Oxygen </w:t>
      </w:r>
      <w:r>
        <w:rPr>
          <w:rFonts w:ascii="Times New Roman" w:hAnsi="Times New Roman" w:cs="Times New Roman"/>
          <w:sz w:val="24"/>
          <w:szCs w:val="24"/>
        </w:rPr>
        <w:tab/>
      </w:r>
      <w:r w:rsidRPr="00FC4D7E">
        <w:rPr>
          <w:rFonts w:ascii="Times New Roman" w:hAnsi="Times New Roman" w:cs="Times New Roman"/>
          <w:sz w:val="24"/>
          <w:szCs w:val="24"/>
        </w:rPr>
        <w:t xml:space="preserve">Species and Mutation of Mitochondrial DNA by Maintaining Mitochondrial Quantity and </w:t>
      </w:r>
      <w:r>
        <w:rPr>
          <w:rFonts w:ascii="Times New Roman" w:hAnsi="Times New Roman" w:cs="Times New Roman"/>
          <w:sz w:val="24"/>
          <w:szCs w:val="24"/>
        </w:rPr>
        <w:tab/>
      </w:r>
      <w:r w:rsidRPr="00FC4D7E">
        <w:rPr>
          <w:rFonts w:ascii="Times New Roman" w:hAnsi="Times New Roman" w:cs="Times New Roman"/>
          <w:sz w:val="24"/>
          <w:szCs w:val="24"/>
        </w:rPr>
        <w:t xml:space="preserve">Quality in Yeast. J </w:t>
      </w:r>
      <w:proofErr w:type="spellStart"/>
      <w:r w:rsidRPr="00FC4D7E">
        <w:rPr>
          <w:rFonts w:ascii="Times New Roman" w:hAnsi="Times New Roman" w:cs="Times New Roman"/>
          <w:sz w:val="24"/>
          <w:szCs w:val="24"/>
        </w:rPr>
        <w:t>Biol</w:t>
      </w:r>
      <w:proofErr w:type="spellEnd"/>
      <w:r w:rsidRPr="00FC4D7E">
        <w:rPr>
          <w:rFonts w:ascii="Times New Roman" w:hAnsi="Times New Roman" w:cs="Times New Roman"/>
          <w:sz w:val="24"/>
          <w:szCs w:val="24"/>
        </w:rPr>
        <w:t xml:space="preserve"> </w:t>
      </w:r>
      <w:proofErr w:type="spellStart"/>
      <w:r w:rsidRPr="00FC4D7E">
        <w:rPr>
          <w:rFonts w:ascii="Times New Roman" w:hAnsi="Times New Roman" w:cs="Times New Roman"/>
          <w:sz w:val="24"/>
          <w:szCs w:val="24"/>
        </w:rPr>
        <w:t>Chem</w:t>
      </w:r>
      <w:proofErr w:type="spellEnd"/>
      <w:r w:rsidRPr="00FC4D7E">
        <w:rPr>
          <w:rFonts w:ascii="Times New Roman" w:hAnsi="Times New Roman" w:cs="Times New Roman"/>
          <w:sz w:val="24"/>
          <w:szCs w:val="24"/>
        </w:rPr>
        <w:t xml:space="preserve"> 287: 3265-3272</w:t>
      </w:r>
    </w:p>
    <w:p w:rsidR="009F6B61" w:rsidRPr="00D72F02" w:rsidRDefault="009F6B61" w:rsidP="009F6B61">
      <w:pPr>
        <w:rPr>
          <w:rFonts w:ascii="Times New Roman" w:hAnsi="Times New Roman" w:cs="Times New Roman"/>
          <w:sz w:val="24"/>
          <w:szCs w:val="24"/>
        </w:rPr>
      </w:pPr>
      <w:r>
        <w:rPr>
          <w:rFonts w:ascii="Times New Roman" w:hAnsi="Times New Roman" w:cs="Times New Roman"/>
          <w:sz w:val="24"/>
          <w:szCs w:val="24"/>
        </w:rPr>
        <w:tab/>
      </w:r>
      <w:hyperlink r:id="rId10" w:history="1">
        <w:r w:rsidRPr="00D72F02">
          <w:rPr>
            <w:rStyle w:val="Hyperlink"/>
            <w:rFonts w:ascii="Times New Roman" w:hAnsi="Times New Roman" w:cs="Times New Roman"/>
            <w:sz w:val="24"/>
            <w:szCs w:val="24"/>
          </w:rPr>
          <w:t>http://www.ncbi.nlm.nih.gov/pmc/articles/PMC3270981/?report=classic</w:t>
        </w:r>
      </w:hyperlink>
    </w:p>
    <w:p w:rsidR="009F6B61" w:rsidRPr="00D72F02" w:rsidRDefault="009F6B61" w:rsidP="009F6B61">
      <w:pPr>
        <w:rPr>
          <w:rFonts w:ascii="Times New Roman" w:hAnsi="Times New Roman" w:cs="Times New Roman"/>
          <w:sz w:val="24"/>
          <w:szCs w:val="24"/>
        </w:rPr>
      </w:pPr>
      <w:r w:rsidRPr="00D72F02">
        <w:rPr>
          <w:rFonts w:ascii="Times New Roman" w:hAnsi="Times New Roman" w:cs="Times New Roman"/>
          <w:sz w:val="24"/>
          <w:szCs w:val="24"/>
        </w:rPr>
        <w:t xml:space="preserve">Lin, M., M. Beal. 2006. Mitochondrial dysfunction and oxidative stress in neurodegenerative </w:t>
      </w:r>
      <w:r>
        <w:rPr>
          <w:rFonts w:ascii="Times New Roman" w:hAnsi="Times New Roman" w:cs="Times New Roman"/>
          <w:sz w:val="24"/>
          <w:szCs w:val="24"/>
        </w:rPr>
        <w:tab/>
      </w:r>
      <w:r w:rsidRPr="00D72F02">
        <w:rPr>
          <w:rFonts w:ascii="Times New Roman" w:hAnsi="Times New Roman" w:cs="Times New Roman"/>
          <w:sz w:val="24"/>
          <w:szCs w:val="24"/>
        </w:rPr>
        <w:t>diseases. Nature 443: 787-795</w:t>
      </w:r>
    </w:p>
    <w:p w:rsidR="009F6B61" w:rsidRDefault="009F6B61" w:rsidP="009F6B61">
      <w:pPr>
        <w:rPr>
          <w:rFonts w:ascii="Times New Roman" w:hAnsi="Times New Roman" w:cs="Times New Roman"/>
          <w:sz w:val="24"/>
          <w:szCs w:val="24"/>
        </w:rPr>
      </w:pPr>
      <w:r w:rsidRPr="00D72F02">
        <w:rPr>
          <w:rFonts w:ascii="Times New Roman" w:hAnsi="Times New Roman" w:cs="Times New Roman"/>
          <w:sz w:val="24"/>
          <w:szCs w:val="24"/>
        </w:rPr>
        <w:t xml:space="preserve">Okamoto, K., N. Kondo-Okamoto, Y. </w:t>
      </w:r>
      <w:proofErr w:type="spellStart"/>
      <w:r w:rsidRPr="00D72F02">
        <w:rPr>
          <w:rFonts w:ascii="Times New Roman" w:hAnsi="Times New Roman" w:cs="Times New Roman"/>
          <w:sz w:val="24"/>
          <w:szCs w:val="24"/>
        </w:rPr>
        <w:t>Ohsumi</w:t>
      </w:r>
      <w:proofErr w:type="spellEnd"/>
      <w:r>
        <w:rPr>
          <w:rFonts w:ascii="Times New Roman" w:hAnsi="Times New Roman" w:cs="Times New Roman"/>
          <w:sz w:val="24"/>
          <w:szCs w:val="24"/>
        </w:rPr>
        <w:t xml:space="preserve">. 2009. A landmark protein essential for </w:t>
      </w:r>
      <w:r>
        <w:rPr>
          <w:rFonts w:ascii="Times New Roman" w:hAnsi="Times New Roman" w:cs="Times New Roman"/>
          <w:sz w:val="24"/>
          <w:szCs w:val="24"/>
        </w:rPr>
        <w:tab/>
      </w:r>
      <w:proofErr w:type="spellStart"/>
      <w:r>
        <w:rPr>
          <w:rFonts w:ascii="Times New Roman" w:hAnsi="Times New Roman" w:cs="Times New Roman"/>
          <w:sz w:val="24"/>
          <w:szCs w:val="24"/>
        </w:rPr>
        <w:t>mitophagy</w:t>
      </w:r>
      <w:proofErr w:type="spellEnd"/>
      <w:r>
        <w:rPr>
          <w:rFonts w:ascii="Times New Roman" w:hAnsi="Times New Roman" w:cs="Times New Roman"/>
          <w:sz w:val="24"/>
          <w:szCs w:val="24"/>
        </w:rPr>
        <w:t>. Autophagy 5: 1203-1205</w:t>
      </w:r>
    </w:p>
    <w:p w:rsidR="009F6B61" w:rsidRDefault="009F6B61" w:rsidP="009F6B61">
      <w:pPr>
        <w:rPr>
          <w:rFonts w:ascii="Times New Roman" w:hAnsi="Times New Roman" w:cs="Times New Roman"/>
          <w:sz w:val="24"/>
          <w:szCs w:val="24"/>
        </w:rPr>
      </w:pPr>
      <w:r>
        <w:rPr>
          <w:rFonts w:ascii="Times New Roman" w:hAnsi="Times New Roman" w:cs="Times New Roman"/>
          <w:sz w:val="24"/>
          <w:szCs w:val="24"/>
        </w:rPr>
        <w:t xml:space="preserve">Reddy, V., P. </w:t>
      </w:r>
      <w:proofErr w:type="spellStart"/>
      <w:r>
        <w:rPr>
          <w:rFonts w:ascii="Times New Roman" w:hAnsi="Times New Roman" w:cs="Times New Roman"/>
          <w:sz w:val="24"/>
          <w:szCs w:val="24"/>
        </w:rPr>
        <w:t>Padmavathi</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Kavitha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Saradamma</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Vaaradacharyulu</w:t>
      </w:r>
      <w:proofErr w:type="spellEnd"/>
      <w:r>
        <w:rPr>
          <w:rFonts w:ascii="Times New Roman" w:hAnsi="Times New Roman" w:cs="Times New Roman"/>
          <w:sz w:val="24"/>
          <w:szCs w:val="24"/>
        </w:rPr>
        <w:t>. 2013. Alcohol-</w:t>
      </w:r>
      <w:r>
        <w:rPr>
          <w:rFonts w:ascii="Times New Roman" w:hAnsi="Times New Roman" w:cs="Times New Roman"/>
          <w:sz w:val="24"/>
          <w:szCs w:val="24"/>
        </w:rPr>
        <w:tab/>
        <w:t>induced oxidative/</w:t>
      </w:r>
      <w:proofErr w:type="spellStart"/>
      <w:r>
        <w:rPr>
          <w:rFonts w:ascii="Times New Roman" w:hAnsi="Times New Roman" w:cs="Times New Roman"/>
          <w:sz w:val="24"/>
          <w:szCs w:val="24"/>
        </w:rPr>
        <w:t>nitrosative</w:t>
      </w:r>
      <w:proofErr w:type="spellEnd"/>
      <w:r>
        <w:rPr>
          <w:rFonts w:ascii="Times New Roman" w:hAnsi="Times New Roman" w:cs="Times New Roman"/>
          <w:sz w:val="24"/>
          <w:szCs w:val="24"/>
        </w:rPr>
        <w:t xml:space="preserve"> stress alters brain mitochondrial membrane properties.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Cell </w:t>
      </w:r>
      <w:proofErr w:type="spellStart"/>
      <w:r>
        <w:rPr>
          <w:rFonts w:ascii="Times New Roman" w:hAnsi="Times New Roman" w:cs="Times New Roman"/>
          <w:sz w:val="24"/>
          <w:szCs w:val="24"/>
        </w:rPr>
        <w:t>Biochem</w:t>
      </w:r>
      <w:proofErr w:type="spellEnd"/>
      <w:r>
        <w:rPr>
          <w:rFonts w:ascii="Times New Roman" w:hAnsi="Times New Roman" w:cs="Times New Roman"/>
          <w:sz w:val="24"/>
          <w:szCs w:val="24"/>
        </w:rPr>
        <w:t xml:space="preserve"> 375: 39-47</w:t>
      </w:r>
    </w:p>
    <w:p w:rsidR="009F6B61" w:rsidRDefault="009F6B61" w:rsidP="009F6B61">
      <w:pPr>
        <w:rPr>
          <w:rFonts w:ascii="Times New Roman" w:hAnsi="Times New Roman" w:cs="Times New Roman"/>
          <w:sz w:val="24"/>
          <w:szCs w:val="24"/>
        </w:rPr>
      </w:pPr>
      <w:r>
        <w:rPr>
          <w:rFonts w:ascii="Times New Roman" w:hAnsi="Times New Roman" w:cs="Times New Roman"/>
          <w:sz w:val="24"/>
          <w:szCs w:val="24"/>
        </w:rPr>
        <w:lastRenderedPageBreak/>
        <w:t xml:space="preserve">Schreiner, B., H. </w:t>
      </w:r>
      <w:proofErr w:type="spellStart"/>
      <w:r>
        <w:rPr>
          <w:rFonts w:ascii="Times New Roman" w:hAnsi="Times New Roman" w:cs="Times New Roman"/>
          <w:sz w:val="24"/>
          <w:szCs w:val="24"/>
        </w:rPr>
        <w:t>Westerburg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Forne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Imhof</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Neupert</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Mokranjac</w:t>
      </w:r>
      <w:proofErr w:type="spellEnd"/>
      <w:r>
        <w:rPr>
          <w:rFonts w:ascii="Times New Roman" w:hAnsi="Times New Roman" w:cs="Times New Roman"/>
          <w:sz w:val="24"/>
          <w:szCs w:val="24"/>
        </w:rPr>
        <w:t xml:space="preserve">. Role of the AAA </w:t>
      </w:r>
      <w:r>
        <w:rPr>
          <w:rFonts w:ascii="Times New Roman" w:hAnsi="Times New Roman" w:cs="Times New Roman"/>
          <w:sz w:val="24"/>
          <w:szCs w:val="24"/>
        </w:rPr>
        <w:tab/>
        <w:t xml:space="preserve">protease Yme1 in folding of proteins in the </w:t>
      </w:r>
      <w:proofErr w:type="spellStart"/>
      <w:r>
        <w:rPr>
          <w:rFonts w:ascii="Times New Roman" w:hAnsi="Times New Roman" w:cs="Times New Roman"/>
          <w:sz w:val="24"/>
          <w:szCs w:val="24"/>
        </w:rPr>
        <w:t>intermembrane</w:t>
      </w:r>
      <w:proofErr w:type="spellEnd"/>
      <w:r>
        <w:rPr>
          <w:rFonts w:ascii="Times New Roman" w:hAnsi="Times New Roman" w:cs="Times New Roman"/>
          <w:sz w:val="24"/>
          <w:szCs w:val="24"/>
        </w:rPr>
        <w:t xml:space="preserve"> space of mitochondria. </w:t>
      </w:r>
      <w:proofErr w:type="spellStart"/>
      <w:r>
        <w:rPr>
          <w:rFonts w:ascii="Times New Roman" w:hAnsi="Times New Roman" w:cs="Times New Roman"/>
          <w:sz w:val="24"/>
          <w:szCs w:val="24"/>
        </w:rPr>
        <w:t>MBoC</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23: 4335-4346</w:t>
      </w:r>
    </w:p>
    <w:p w:rsidR="009F6B61" w:rsidRDefault="009F6B61" w:rsidP="009F6B61">
      <w:pPr>
        <w:rPr>
          <w:rFonts w:ascii="Times New Roman" w:hAnsi="Times New Roman" w:cs="Times New Roman"/>
          <w:sz w:val="24"/>
          <w:szCs w:val="24"/>
        </w:rPr>
      </w:pPr>
      <w:r>
        <w:rPr>
          <w:rFonts w:ascii="Times New Roman" w:hAnsi="Times New Roman" w:cs="Times New Roman"/>
          <w:sz w:val="24"/>
          <w:szCs w:val="24"/>
        </w:rPr>
        <w:t xml:space="preserve">Wager, K., C. Russell. 2013. </w:t>
      </w:r>
      <w:proofErr w:type="spellStart"/>
      <w:r>
        <w:rPr>
          <w:rFonts w:ascii="Times New Roman" w:hAnsi="Times New Roman" w:cs="Times New Roman"/>
          <w:sz w:val="24"/>
          <w:szCs w:val="24"/>
        </w:rPr>
        <w:t>Mitophagy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neurodege</w:t>
      </w:r>
      <w:r w:rsidR="00775AC8">
        <w:rPr>
          <w:rFonts w:ascii="Times New Roman" w:hAnsi="Times New Roman" w:cs="Times New Roman"/>
          <w:sz w:val="24"/>
          <w:szCs w:val="24"/>
        </w:rPr>
        <w:t>ne</w:t>
      </w:r>
      <w:r>
        <w:rPr>
          <w:rFonts w:ascii="Times New Roman" w:hAnsi="Times New Roman" w:cs="Times New Roman"/>
          <w:sz w:val="24"/>
          <w:szCs w:val="24"/>
        </w:rPr>
        <w:t>rnation</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zebrafish</w:t>
      </w:r>
      <w:proofErr w:type="spellEnd"/>
      <w:r>
        <w:rPr>
          <w:rFonts w:ascii="Times New Roman" w:hAnsi="Times New Roman" w:cs="Times New Roman"/>
          <w:sz w:val="24"/>
          <w:szCs w:val="24"/>
        </w:rPr>
        <w:t xml:space="preserve"> model system. </w:t>
      </w:r>
      <w:r>
        <w:rPr>
          <w:rFonts w:ascii="Times New Roman" w:hAnsi="Times New Roman" w:cs="Times New Roman"/>
          <w:sz w:val="24"/>
          <w:szCs w:val="24"/>
        </w:rPr>
        <w:tab/>
        <w:t>Autophagy 9: 1-17</w:t>
      </w:r>
    </w:p>
    <w:p w:rsidR="009F6B61" w:rsidRPr="00D72F02" w:rsidRDefault="009F6B61" w:rsidP="009F6B61">
      <w:pPr>
        <w:rPr>
          <w:rFonts w:ascii="Times New Roman" w:hAnsi="Times New Roman" w:cs="Times New Roman"/>
          <w:sz w:val="24"/>
          <w:szCs w:val="24"/>
        </w:rPr>
      </w:pPr>
      <w:r>
        <w:rPr>
          <w:rFonts w:ascii="Times New Roman" w:hAnsi="Times New Roman" w:cs="Times New Roman"/>
          <w:sz w:val="24"/>
          <w:szCs w:val="24"/>
        </w:rPr>
        <w:t xml:space="preserve">Wang, K., M. Jin, X. Liu, D. </w:t>
      </w:r>
      <w:proofErr w:type="spellStart"/>
      <w:r>
        <w:rPr>
          <w:rFonts w:ascii="Times New Roman" w:hAnsi="Times New Roman" w:cs="Times New Roman"/>
          <w:sz w:val="24"/>
          <w:szCs w:val="24"/>
        </w:rPr>
        <w:t>Klionsky</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Proteolytic</w:t>
      </w:r>
      <w:proofErr w:type="spellEnd"/>
      <w:r>
        <w:rPr>
          <w:rFonts w:ascii="Times New Roman" w:hAnsi="Times New Roman" w:cs="Times New Roman"/>
          <w:sz w:val="24"/>
          <w:szCs w:val="24"/>
        </w:rPr>
        <w:t xml:space="preserve"> processing of Atg32 by the </w:t>
      </w:r>
      <w:r>
        <w:rPr>
          <w:rFonts w:ascii="Times New Roman" w:hAnsi="Times New Roman" w:cs="Times New Roman"/>
          <w:sz w:val="24"/>
          <w:szCs w:val="24"/>
        </w:rPr>
        <w:tab/>
        <w:t xml:space="preserve">mitochondrial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-AAA protease Yme1 regulates </w:t>
      </w:r>
      <w:proofErr w:type="spellStart"/>
      <w:r>
        <w:rPr>
          <w:rFonts w:ascii="Times New Roman" w:hAnsi="Times New Roman" w:cs="Times New Roman"/>
          <w:sz w:val="24"/>
          <w:szCs w:val="24"/>
        </w:rPr>
        <w:t>mitophagy</w:t>
      </w:r>
      <w:proofErr w:type="spellEnd"/>
      <w:r>
        <w:rPr>
          <w:rFonts w:ascii="Times New Roman" w:hAnsi="Times New Roman" w:cs="Times New Roman"/>
          <w:sz w:val="24"/>
          <w:szCs w:val="24"/>
        </w:rPr>
        <w:t>. Autophagy 9: 1-9</w:t>
      </w:r>
    </w:p>
    <w:p w:rsidR="009F6B61" w:rsidRPr="00415391" w:rsidRDefault="009F6B61" w:rsidP="00415391">
      <w:pPr>
        <w:rPr>
          <w:rFonts w:ascii="Times New Roman" w:hAnsi="Times New Roman" w:cs="Times New Roman"/>
          <w:b/>
          <w:sz w:val="24"/>
          <w:szCs w:val="24"/>
        </w:rPr>
      </w:pPr>
    </w:p>
    <w:sectPr w:rsidR="009F6B61" w:rsidRPr="0041539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5AF" w:rsidRDefault="001F55AF" w:rsidP="00AD0976">
      <w:pPr>
        <w:spacing w:after="0" w:line="240" w:lineRule="auto"/>
      </w:pPr>
      <w:r>
        <w:separator/>
      </w:r>
    </w:p>
  </w:endnote>
  <w:endnote w:type="continuationSeparator" w:id="0">
    <w:p w:rsidR="001F55AF" w:rsidRDefault="001F55AF" w:rsidP="00AD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5AF" w:rsidRDefault="001F55AF" w:rsidP="00AD0976">
      <w:pPr>
        <w:spacing w:after="0" w:line="240" w:lineRule="auto"/>
      </w:pPr>
      <w:r>
        <w:separator/>
      </w:r>
    </w:p>
  </w:footnote>
  <w:footnote w:type="continuationSeparator" w:id="0">
    <w:p w:rsidR="001F55AF" w:rsidRDefault="001F55AF" w:rsidP="00AD0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76" w:rsidRDefault="00AD0976" w:rsidP="00AD0976">
    <w:pPr>
      <w:pStyle w:val="Header"/>
      <w:jc w:val="right"/>
    </w:pPr>
    <w:r>
      <w:t>Donald Ta</w:t>
    </w:r>
  </w:p>
  <w:p w:rsidR="00AD0976" w:rsidRDefault="00AD0976" w:rsidP="00AD0976">
    <w:pPr>
      <w:pStyle w:val="Header"/>
      <w:jc w:val="right"/>
    </w:pPr>
    <w:r>
      <w:t>BNFO 300</w:t>
    </w:r>
  </w:p>
  <w:p w:rsidR="00AD0976" w:rsidRDefault="00AD0976" w:rsidP="00AD0976">
    <w:pPr>
      <w:pStyle w:val="Header"/>
      <w:jc w:val="right"/>
    </w:pPr>
    <w:r>
      <w:t>Proposal First Draft</w:t>
    </w:r>
  </w:p>
  <w:p w:rsidR="00AD0976" w:rsidRDefault="00AD0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77768"/>
    <w:multiLevelType w:val="hybridMultilevel"/>
    <w:tmpl w:val="3EC8EC2E"/>
    <w:lvl w:ilvl="0" w:tplc="665C3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D58B6"/>
    <w:multiLevelType w:val="hybridMultilevel"/>
    <w:tmpl w:val="B10A4C7E"/>
    <w:lvl w:ilvl="0" w:tplc="C82CE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99"/>
    <w:rsid w:val="00040F99"/>
    <w:rsid w:val="000F427C"/>
    <w:rsid w:val="00107382"/>
    <w:rsid w:val="0016704B"/>
    <w:rsid w:val="00177EAC"/>
    <w:rsid w:val="00190266"/>
    <w:rsid w:val="001B6E39"/>
    <w:rsid w:val="001F55AF"/>
    <w:rsid w:val="002B73BD"/>
    <w:rsid w:val="002F3F82"/>
    <w:rsid w:val="0035596D"/>
    <w:rsid w:val="00357E70"/>
    <w:rsid w:val="0039603C"/>
    <w:rsid w:val="003A425B"/>
    <w:rsid w:val="003F4256"/>
    <w:rsid w:val="00415391"/>
    <w:rsid w:val="00433159"/>
    <w:rsid w:val="004B2AFE"/>
    <w:rsid w:val="004B369A"/>
    <w:rsid w:val="005203DB"/>
    <w:rsid w:val="0054438A"/>
    <w:rsid w:val="005C7266"/>
    <w:rsid w:val="00617B9C"/>
    <w:rsid w:val="006A1D51"/>
    <w:rsid w:val="006C67BC"/>
    <w:rsid w:val="006D36A1"/>
    <w:rsid w:val="00713268"/>
    <w:rsid w:val="00763B8D"/>
    <w:rsid w:val="00775AC8"/>
    <w:rsid w:val="00780BF9"/>
    <w:rsid w:val="007C2255"/>
    <w:rsid w:val="00805032"/>
    <w:rsid w:val="008B395C"/>
    <w:rsid w:val="008D3178"/>
    <w:rsid w:val="008F3FF7"/>
    <w:rsid w:val="009D4C32"/>
    <w:rsid w:val="009E5F5E"/>
    <w:rsid w:val="009F6B61"/>
    <w:rsid w:val="00AD0976"/>
    <w:rsid w:val="00AE4B86"/>
    <w:rsid w:val="00B16BE8"/>
    <w:rsid w:val="00B16CE5"/>
    <w:rsid w:val="00B67D28"/>
    <w:rsid w:val="00BA52FA"/>
    <w:rsid w:val="00BE1A2F"/>
    <w:rsid w:val="00BE6532"/>
    <w:rsid w:val="00C162F7"/>
    <w:rsid w:val="00C32787"/>
    <w:rsid w:val="00D05239"/>
    <w:rsid w:val="00D1033E"/>
    <w:rsid w:val="00D3077A"/>
    <w:rsid w:val="00D338DA"/>
    <w:rsid w:val="00D41278"/>
    <w:rsid w:val="00D5167D"/>
    <w:rsid w:val="00D64786"/>
    <w:rsid w:val="00DC3663"/>
    <w:rsid w:val="00F534DC"/>
    <w:rsid w:val="00F64C07"/>
    <w:rsid w:val="00F87FA8"/>
    <w:rsid w:val="00FA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A5850-21E0-44AC-8627-9870BF6C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391"/>
    <w:pPr>
      <w:ind w:left="720"/>
      <w:contextualSpacing/>
    </w:pPr>
  </w:style>
  <w:style w:type="character" w:styleId="Hyperlink">
    <w:name w:val="Hyperlink"/>
    <w:basedOn w:val="DefaultParagraphFont"/>
    <w:uiPriority w:val="99"/>
    <w:semiHidden/>
    <w:unhideWhenUsed/>
    <w:rsid w:val="009F6B61"/>
    <w:rPr>
      <w:color w:val="0000FF"/>
      <w:u w:val="single"/>
    </w:rPr>
  </w:style>
  <w:style w:type="paragraph" w:styleId="Header">
    <w:name w:val="header"/>
    <w:basedOn w:val="Normal"/>
    <w:link w:val="HeaderChar"/>
    <w:uiPriority w:val="99"/>
    <w:unhideWhenUsed/>
    <w:rsid w:val="00AD0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976"/>
  </w:style>
  <w:style w:type="paragraph" w:styleId="Footer">
    <w:name w:val="footer"/>
    <w:basedOn w:val="Normal"/>
    <w:link w:val="FooterChar"/>
    <w:uiPriority w:val="99"/>
    <w:unhideWhenUsed/>
    <w:rsid w:val="00AD0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bi.nlm.nih.gov/pmc/articles/PMC3270981/?report=classi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AE21-C648-4995-B3DE-A23592E2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Donald</cp:lastModifiedBy>
  <cp:revision>39</cp:revision>
  <dcterms:created xsi:type="dcterms:W3CDTF">2013-11-30T06:13:00Z</dcterms:created>
  <dcterms:modified xsi:type="dcterms:W3CDTF">2013-12-01T06:48:00Z</dcterms:modified>
</cp:coreProperties>
</file>